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908F2" w14:textId="1EA65A1F" w:rsidR="002116C9" w:rsidRPr="002116C9" w:rsidRDefault="002116C9" w:rsidP="002116C9">
      <w:pPr>
        <w:widowControl w:val="0"/>
        <w:tabs>
          <w:tab w:val="right" w:pos="9630"/>
        </w:tabs>
        <w:spacing w:after="0"/>
        <w:jc w:val="left"/>
        <w:rPr>
          <w:rFonts w:eastAsia="Dotum"/>
          <w:b/>
          <w:bCs/>
          <w:noProof/>
          <w:sz w:val="24"/>
          <w:szCs w:val="18"/>
          <w:lang w:eastAsia="fr-FR"/>
        </w:rPr>
      </w:pPr>
      <w:r w:rsidRPr="002116C9">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63289F48" wp14:editId="28737169">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8E79A"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16C9">
        <w:rPr>
          <w:rFonts w:eastAsia="Dotum"/>
          <w:b/>
          <w:bCs/>
          <w:noProof/>
          <w:sz w:val="24"/>
          <w:szCs w:val="18"/>
          <w:lang w:eastAsia="fr-FR"/>
        </w:rPr>
        <w:t>3GPP TSG-RAN WG2 Meeting #116bis-e</w:t>
      </w:r>
      <w:r w:rsidRPr="002116C9">
        <w:rPr>
          <w:rFonts w:eastAsia="Dotum"/>
          <w:b/>
          <w:bCs/>
          <w:noProof/>
          <w:sz w:val="24"/>
          <w:szCs w:val="18"/>
          <w:lang w:eastAsia="fr-FR"/>
        </w:rPr>
        <w:tab/>
        <w:t>R2-</w:t>
      </w:r>
      <w:r w:rsidR="00E738C1" w:rsidRPr="00E738C1">
        <w:t xml:space="preserve"> </w:t>
      </w:r>
      <w:r w:rsidR="00E738C1" w:rsidRPr="00E738C1">
        <w:rPr>
          <w:rFonts w:eastAsia="Dotum"/>
          <w:b/>
          <w:bCs/>
          <w:noProof/>
          <w:sz w:val="24"/>
          <w:szCs w:val="18"/>
          <w:lang w:eastAsia="fr-FR"/>
        </w:rPr>
        <w:t>2200842</w:t>
      </w:r>
    </w:p>
    <w:p w14:paraId="4FAD1C2B" w14:textId="102DAC79" w:rsidR="0097006C" w:rsidRDefault="002116C9" w:rsidP="002116C9">
      <w:pPr>
        <w:widowControl w:val="0"/>
        <w:tabs>
          <w:tab w:val="right" w:pos="9630"/>
        </w:tabs>
        <w:spacing w:after="0"/>
        <w:jc w:val="left"/>
        <w:rPr>
          <w:rFonts w:eastAsia="Dotum"/>
          <w:b/>
          <w:bCs/>
          <w:noProof/>
          <w:sz w:val="24"/>
          <w:szCs w:val="18"/>
        </w:rPr>
      </w:pPr>
      <w:r w:rsidRPr="002116C9">
        <w:rPr>
          <w:rFonts w:eastAsia="Dotum"/>
          <w:b/>
          <w:bCs/>
          <w:noProof/>
          <w:sz w:val="24"/>
          <w:szCs w:val="18"/>
          <w:lang w:eastAsia="fr-FR"/>
        </w:rPr>
        <w:t>E-meeting, Jan. 17</w:t>
      </w:r>
      <w:r w:rsidRPr="002116C9">
        <w:rPr>
          <w:rFonts w:eastAsia="Dotum"/>
          <w:b/>
          <w:bCs/>
          <w:noProof/>
          <w:sz w:val="24"/>
          <w:szCs w:val="18"/>
          <w:vertAlign w:val="superscript"/>
          <w:lang w:eastAsia="fr-FR"/>
        </w:rPr>
        <w:t>st</w:t>
      </w:r>
      <w:r w:rsidRPr="002116C9">
        <w:rPr>
          <w:rFonts w:eastAsia="Dotum"/>
          <w:b/>
          <w:bCs/>
          <w:noProof/>
          <w:sz w:val="24"/>
          <w:szCs w:val="18"/>
          <w:lang w:eastAsia="fr-FR"/>
        </w:rPr>
        <w:t xml:space="preserve"> – </w:t>
      </w:r>
      <w:r w:rsidR="00E80BA8">
        <w:rPr>
          <w:rFonts w:eastAsia="Dotum"/>
          <w:b/>
          <w:bCs/>
          <w:noProof/>
          <w:sz w:val="24"/>
          <w:szCs w:val="18"/>
          <w:lang w:eastAsia="fr-FR"/>
        </w:rPr>
        <w:t>Jan</w:t>
      </w:r>
      <w:r w:rsidRPr="002116C9">
        <w:rPr>
          <w:rFonts w:eastAsia="Dotum"/>
          <w:b/>
          <w:bCs/>
          <w:noProof/>
          <w:sz w:val="24"/>
          <w:szCs w:val="18"/>
          <w:lang w:eastAsia="fr-FR"/>
        </w:rPr>
        <w:t>. 25</w:t>
      </w:r>
      <w:r w:rsidRPr="002116C9">
        <w:rPr>
          <w:rFonts w:eastAsia="Dotum"/>
          <w:b/>
          <w:bCs/>
          <w:noProof/>
          <w:sz w:val="24"/>
          <w:szCs w:val="18"/>
          <w:vertAlign w:val="superscript"/>
          <w:lang w:eastAsia="fr-FR"/>
        </w:rPr>
        <w:t>th</w:t>
      </w:r>
      <w:r w:rsidRPr="002116C9">
        <w:rPr>
          <w:rFonts w:eastAsia="Dotum"/>
          <w:b/>
          <w:bCs/>
          <w:noProof/>
          <w:sz w:val="24"/>
          <w:szCs w:val="18"/>
          <w:lang w:eastAsia="fr-FR"/>
        </w:rPr>
        <w:t>, 2022</w:t>
      </w:r>
      <w:r w:rsidRPr="002116C9">
        <w:rPr>
          <w:rFonts w:eastAsia="Dotum"/>
          <w:b/>
          <w:bCs/>
          <w:noProof/>
          <w:sz w:val="24"/>
          <w:szCs w:val="18"/>
          <w:lang w:eastAsia="fr-FR"/>
        </w:rPr>
        <w:tab/>
      </w:r>
    </w:p>
    <w:p w14:paraId="1BF666C1" w14:textId="77777777" w:rsidR="005201CD" w:rsidRPr="005201CD" w:rsidRDefault="005201CD" w:rsidP="005201CD">
      <w:pPr>
        <w:widowControl w:val="0"/>
        <w:tabs>
          <w:tab w:val="right" w:pos="9630"/>
        </w:tabs>
        <w:spacing w:after="0"/>
        <w:jc w:val="left"/>
        <w:rPr>
          <w:rFonts w:eastAsia="Dotum"/>
          <w:b/>
          <w:bCs/>
          <w:noProof/>
          <w:sz w:val="24"/>
          <w:szCs w:val="18"/>
        </w:rPr>
      </w:pPr>
    </w:p>
    <w:p w14:paraId="3F1E7B78" w14:textId="0D0B1326" w:rsidR="004B0515" w:rsidRPr="000345C2" w:rsidRDefault="006E3FA2" w:rsidP="006E3FA2">
      <w:pPr>
        <w:pStyle w:val="3GPPHeader"/>
        <w:tabs>
          <w:tab w:val="clear" w:pos="1701"/>
          <w:tab w:val="clear" w:pos="9639"/>
          <w:tab w:val="left" w:pos="1843"/>
        </w:tabs>
        <w:spacing w:after="180"/>
      </w:pPr>
      <w:r>
        <w:t>Agenda Item:</w:t>
      </w:r>
      <w:r>
        <w:tab/>
      </w:r>
      <w:r w:rsidR="00475207" w:rsidRPr="007668BB">
        <w:rPr>
          <w:b w:val="0"/>
        </w:rPr>
        <w:t>8.4.</w:t>
      </w:r>
      <w:r w:rsidR="00E738C1">
        <w:rPr>
          <w:b w:val="0"/>
        </w:rPr>
        <w:t>2.3</w:t>
      </w:r>
      <w:r w:rsidR="00091235" w:rsidRPr="00091235">
        <w:t xml:space="preserve"> </w:t>
      </w:r>
    </w:p>
    <w:p w14:paraId="0F7384A9" w14:textId="237A1AB6"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5DB5079B" w14:textId="31969339"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E80BA8" w:rsidRPr="00E80BA8">
        <w:rPr>
          <w:rFonts w:cs="SimHei"/>
          <w:bCs/>
          <w:sz w:val="22"/>
        </w:rPr>
        <w:t>Discussion on the configuration of a boundary node</w:t>
      </w:r>
    </w:p>
    <w:p w14:paraId="04F1B8B4"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48477A60" w14:textId="77777777" w:rsidR="00652667" w:rsidRPr="00BC4D0B" w:rsidRDefault="00652667" w:rsidP="0072451D">
      <w:pPr>
        <w:pStyle w:val="Heading1"/>
      </w:pPr>
      <w:r w:rsidRPr="0072451D">
        <w:rPr>
          <w:lang w:val="en-US"/>
        </w:rPr>
        <w:t>Introduction</w:t>
      </w:r>
      <w:bookmarkStart w:id="0" w:name="_Ref174151459"/>
      <w:bookmarkStart w:id="1" w:name="_Ref189809556"/>
    </w:p>
    <w:p w14:paraId="102CB744" w14:textId="77777777" w:rsidR="00E3587F" w:rsidRPr="00367E34" w:rsidRDefault="00E3587F" w:rsidP="00E3587F">
      <w:pPr>
        <w:rPr>
          <w:rFonts w:ascii="Times New Roman" w:hAnsi="Times New Roman"/>
          <w:lang w:val="en-GB"/>
        </w:rPr>
      </w:pPr>
      <w:r w:rsidRPr="00367E34">
        <w:rPr>
          <w:rFonts w:ascii="Times New Roman" w:hAnsi="Times New Roman"/>
          <w:lang w:val="en-GB"/>
        </w:rPr>
        <w:t xml:space="preserve">In the previous </w:t>
      </w:r>
      <w:r>
        <w:rPr>
          <w:rFonts w:ascii="Times New Roman" w:hAnsi="Times New Roman"/>
          <w:lang w:val="en-GB"/>
        </w:rPr>
        <w:t xml:space="preserve">RAN#116 [1] meeting </w:t>
      </w:r>
      <w:r w:rsidRPr="00367E34">
        <w:rPr>
          <w:rFonts w:ascii="Times New Roman" w:hAnsi="Times New Roman"/>
          <w:lang w:val="en-GB"/>
        </w:rPr>
        <w:t>the following agreements have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32A14" w14:paraId="2D2DC1D5" w14:textId="77777777" w:rsidTr="00D0382F">
        <w:tc>
          <w:tcPr>
            <w:tcW w:w="9855" w:type="dxa"/>
          </w:tcPr>
          <w:p w14:paraId="0F7E4103" w14:textId="77777777" w:rsidR="006018AF" w:rsidRPr="006018AF" w:rsidRDefault="006018AF" w:rsidP="006018AF">
            <w:pPr>
              <w:widowControl w:val="0"/>
              <w:overflowPunct/>
              <w:autoSpaceDE/>
              <w:autoSpaceDN/>
              <w:adjustRightInd/>
              <w:spacing w:afterLines="50"/>
              <w:jc w:val="left"/>
              <w:textAlignment w:val="auto"/>
              <w:rPr>
                <w:rFonts w:ascii="Times New Roman" w:hAnsi="Times New Roman"/>
                <w:kern w:val="2"/>
                <w:szCs w:val="22"/>
                <w:u w:val="single"/>
                <w:lang w:val="en-GB"/>
              </w:rPr>
            </w:pPr>
            <w:r w:rsidRPr="006018AF">
              <w:rPr>
                <w:rFonts w:ascii="Times New Roman" w:hAnsi="Times New Roman"/>
                <w:kern w:val="2"/>
                <w:szCs w:val="22"/>
                <w:u w:val="single"/>
                <w:lang w:val="en-GB"/>
              </w:rPr>
              <w:t>Inter Topology Routing</w:t>
            </w:r>
          </w:p>
          <w:p w14:paraId="7990CCB4" w14:textId="77777777" w:rsidR="006018AF" w:rsidRPr="006018AF" w:rsidRDefault="006018AF" w:rsidP="006018AF">
            <w:pPr>
              <w:widowControl w:val="0"/>
              <w:numPr>
                <w:ilvl w:val="0"/>
                <w:numId w:val="27"/>
              </w:numPr>
              <w:overflowPunct/>
              <w:autoSpaceDE/>
              <w:autoSpaceDN/>
              <w:adjustRightInd/>
              <w:spacing w:afterLines="50"/>
              <w:textAlignment w:val="auto"/>
              <w:rPr>
                <w:rFonts w:ascii="Times New Roman" w:hAnsi="Times New Roman"/>
                <w:kern w:val="2"/>
                <w:szCs w:val="22"/>
                <w:lang w:val="en-GB"/>
              </w:rPr>
            </w:pPr>
            <w:r w:rsidRPr="006018AF">
              <w:rPr>
                <w:rFonts w:ascii="Times New Roman" w:hAnsi="Times New Roman"/>
                <w:kern w:val="2"/>
                <w:szCs w:val="22"/>
                <w:lang w:val="en-GB"/>
              </w:rPr>
              <w:t xml:space="preserve">Go with B, including the following: </w:t>
            </w:r>
          </w:p>
          <w:p w14:paraId="430A1392"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 If BAP address matches, deliver to upper layer;</w:t>
            </w:r>
          </w:p>
          <w:p w14:paraId="749D9D61"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Else:</w:t>
            </w:r>
          </w:p>
          <w:p w14:paraId="5DAB8E2B"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 If routing ID matches rewriting table, perform the header rewriting;</w:t>
            </w:r>
          </w:p>
          <w:p w14:paraId="1979F23F"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 perform routing and mapping to BH RLC CH.</w:t>
            </w:r>
          </w:p>
          <w:p w14:paraId="764F2091" w14:textId="77777777" w:rsidR="006018AF" w:rsidRPr="006018AF" w:rsidRDefault="006018AF" w:rsidP="006018AF">
            <w:pPr>
              <w:widowControl w:val="0"/>
              <w:numPr>
                <w:ilvl w:val="0"/>
                <w:numId w:val="27"/>
              </w:numPr>
              <w:overflowPunct/>
              <w:autoSpaceDE/>
              <w:autoSpaceDN/>
              <w:adjustRightInd/>
              <w:spacing w:afterLines="50"/>
              <w:textAlignment w:val="auto"/>
              <w:rPr>
                <w:rFonts w:ascii="Times New Roman" w:hAnsi="Times New Roman"/>
                <w:kern w:val="2"/>
                <w:szCs w:val="22"/>
                <w:lang w:val="en-GB"/>
              </w:rPr>
            </w:pPr>
            <w:r w:rsidRPr="006018AF">
              <w:rPr>
                <w:rFonts w:ascii="Times New Roman" w:hAnsi="Times New Roman"/>
                <w:kern w:val="2"/>
                <w:szCs w:val="22"/>
                <w:lang w:val="en-GB"/>
              </w:rPr>
              <w:t>For downstream, the boundary node is able to identify/differentiate the traffic routed from inter-topology vs. the traffic routed from intra-topology, based on the ingress link.</w:t>
            </w:r>
          </w:p>
          <w:p w14:paraId="54A15808" w14:textId="77777777" w:rsidR="006018AF" w:rsidRPr="006018AF" w:rsidRDefault="006018AF" w:rsidP="006018AF">
            <w:pPr>
              <w:widowControl w:val="0"/>
              <w:numPr>
                <w:ilvl w:val="0"/>
                <w:numId w:val="27"/>
              </w:numPr>
              <w:overflowPunct/>
              <w:autoSpaceDE/>
              <w:autoSpaceDN/>
              <w:adjustRightInd/>
              <w:spacing w:afterLines="50"/>
              <w:textAlignment w:val="auto"/>
              <w:rPr>
                <w:rFonts w:ascii="Times New Roman" w:hAnsi="Times New Roman"/>
                <w:kern w:val="2"/>
                <w:szCs w:val="22"/>
                <w:lang w:val="en-GB"/>
              </w:rPr>
            </w:pPr>
            <w:r w:rsidRPr="006018AF">
              <w:rPr>
                <w:rFonts w:ascii="Times New Roman" w:hAnsi="Times New Roman"/>
                <w:kern w:val="2"/>
                <w:szCs w:val="22"/>
                <w:lang w:val="en-GB"/>
              </w:rPr>
              <w:t>For downstream at the boundary node, for any received data from inter-topology identified by the ingress link:</w:t>
            </w:r>
          </w:p>
          <w:p w14:paraId="4CBB0066"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3D0B2C8F"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(This requires that traffic not terminated at the boundary node should not use the BAP address in header same as the boundary node BAP address configured in the topology of the ingress link.)</w:t>
            </w:r>
          </w:p>
          <w:p w14:paraId="70B94C2D"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Perform the header rewriting based on the configured rewriting table, and then perform routing and mapping to BH RLC CH.</w:t>
            </w:r>
          </w:p>
          <w:p w14:paraId="0FAC5F93" w14:textId="77777777" w:rsidR="006018AF" w:rsidRPr="006018AF" w:rsidRDefault="006018AF" w:rsidP="006018AF">
            <w:pPr>
              <w:widowControl w:val="0"/>
              <w:numPr>
                <w:ilvl w:val="0"/>
                <w:numId w:val="27"/>
              </w:numPr>
              <w:overflowPunct/>
              <w:autoSpaceDE/>
              <w:autoSpaceDN/>
              <w:adjustRightInd/>
              <w:spacing w:afterLines="50"/>
              <w:textAlignment w:val="auto"/>
              <w:rPr>
                <w:rFonts w:ascii="Times New Roman" w:hAnsi="Times New Roman"/>
                <w:kern w:val="2"/>
                <w:szCs w:val="22"/>
                <w:lang w:val="en-GB"/>
              </w:rPr>
            </w:pPr>
            <w:r w:rsidRPr="006018AF">
              <w:rPr>
                <w:rFonts w:ascii="Times New Roman" w:hAnsi="Times New Roman"/>
                <w:kern w:val="2"/>
                <w:szCs w:val="22"/>
                <w:lang w:val="en-GB"/>
              </w:rPr>
              <w:t>For upstream at the boundary node, for any received data from lower layer:</w:t>
            </w:r>
          </w:p>
          <w:p w14:paraId="62DB3C61" w14:textId="77777777" w:rsidR="006018AF" w:rsidRPr="006018AF"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 xml:space="preserve">We may keep the ingress BAP text of R16 (that is intended for donor DU but general in Stage-3), </w:t>
            </w:r>
            <w:proofErr w:type="gramStart"/>
            <w:r w:rsidRPr="006018AF">
              <w:rPr>
                <w:rFonts w:ascii="Times New Roman" w:hAnsi="Times New Roman"/>
                <w:kern w:val="2"/>
                <w:szCs w:val="22"/>
                <w:lang w:val="en-GB"/>
              </w:rPr>
              <w:t>i.e.</w:t>
            </w:r>
            <w:proofErr w:type="gramEnd"/>
            <w:r w:rsidRPr="006018AF">
              <w:rPr>
                <w:rFonts w:ascii="Times New Roman" w:hAnsi="Times New Roman"/>
                <w:kern w:val="2"/>
                <w:szCs w:val="22"/>
                <w:lang w:val="en-GB"/>
              </w:rPr>
              <w:t xml:space="preserve"> if the BAP address in header match the boundary node BAP address configured in the topology of the ingress link, deliver to upper layer. </w:t>
            </w:r>
          </w:p>
          <w:p w14:paraId="6485D85D" w14:textId="77777777" w:rsidR="00832A14" w:rsidRDefault="006018AF" w:rsidP="006018AF">
            <w:pPr>
              <w:widowControl w:val="0"/>
              <w:overflowPunct/>
              <w:autoSpaceDE/>
              <w:autoSpaceDN/>
              <w:adjustRightInd/>
              <w:spacing w:afterLines="50"/>
              <w:ind w:left="420"/>
              <w:textAlignment w:val="auto"/>
              <w:rPr>
                <w:rFonts w:ascii="Times New Roman" w:hAnsi="Times New Roman"/>
                <w:kern w:val="2"/>
                <w:szCs w:val="22"/>
                <w:lang w:val="en-GB"/>
              </w:rPr>
            </w:pPr>
            <w:r w:rsidRPr="006018AF">
              <w:rPr>
                <w:rFonts w:ascii="Times New Roman" w:hAnsi="Times New Roman"/>
                <w:kern w:val="2"/>
                <w:szCs w:val="22"/>
                <w:lang w:val="en-GB"/>
              </w:rPr>
              <w:t>The data is determined as to be header rewritten and perform the header rewriting accordingly, if routing ID in header matches any “previous routing ID” in the rewriting table; and then perform routing and mapping to BH RLC CH.</w:t>
            </w:r>
          </w:p>
          <w:p w14:paraId="46A59D8F" w14:textId="77777777" w:rsidR="006018AF" w:rsidRPr="00E80BA8" w:rsidRDefault="006018AF" w:rsidP="00E80BA8">
            <w:pPr>
              <w:widowControl w:val="0"/>
              <w:overflowPunct/>
              <w:autoSpaceDE/>
              <w:autoSpaceDN/>
              <w:adjustRightInd/>
              <w:spacing w:afterLines="50"/>
              <w:textAlignment w:val="auto"/>
              <w:rPr>
                <w:rFonts w:ascii="Times New Roman" w:hAnsi="Times New Roman"/>
                <w:kern w:val="2"/>
                <w:szCs w:val="22"/>
                <w:u w:val="single"/>
                <w:lang w:val="en-GB"/>
              </w:rPr>
            </w:pPr>
            <w:r w:rsidRPr="00E80BA8">
              <w:rPr>
                <w:rFonts w:ascii="Times New Roman" w:hAnsi="Times New Roman"/>
                <w:kern w:val="2"/>
                <w:szCs w:val="22"/>
                <w:u w:val="single"/>
                <w:lang w:val="en-GB"/>
              </w:rPr>
              <w:t>Intra topology</w:t>
            </w:r>
          </w:p>
          <w:p w14:paraId="591A2055" w14:textId="77777777" w:rsidR="006018AF" w:rsidRDefault="006018AF" w:rsidP="006018AF">
            <w:pPr>
              <w:widowControl w:val="0"/>
              <w:numPr>
                <w:ilvl w:val="0"/>
                <w:numId w:val="27"/>
              </w:numPr>
              <w:overflowPunct/>
              <w:autoSpaceDE/>
              <w:autoSpaceDN/>
              <w:adjustRightInd/>
              <w:spacing w:afterLines="50"/>
              <w:textAlignment w:val="auto"/>
              <w:rPr>
                <w:rFonts w:ascii="Times New Roman" w:hAnsi="Times New Roman"/>
                <w:kern w:val="2"/>
                <w:szCs w:val="22"/>
                <w:lang w:val="en-GB"/>
              </w:rPr>
            </w:pPr>
            <w:r w:rsidRPr="006018AF">
              <w:rPr>
                <w:rFonts w:ascii="Times New Roman" w:hAnsi="Times New Roman"/>
                <w:kern w:val="2"/>
                <w:szCs w:val="22"/>
                <w:lang w:val="en-GB"/>
              </w:rPr>
              <w:t xml:space="preserve">For Upstream, </w:t>
            </w:r>
            <w:proofErr w:type="gramStart"/>
            <w:r w:rsidRPr="006018AF">
              <w:rPr>
                <w:rFonts w:ascii="Times New Roman" w:hAnsi="Times New Roman"/>
                <w:kern w:val="2"/>
                <w:szCs w:val="22"/>
                <w:lang w:val="en-GB"/>
              </w:rPr>
              <w:t>The</w:t>
            </w:r>
            <w:proofErr w:type="gramEnd"/>
            <w:r w:rsidRPr="006018AF">
              <w:rPr>
                <w:rFonts w:ascii="Times New Roman" w:hAnsi="Times New Roman"/>
                <w:kern w:val="2"/>
                <w:szCs w:val="22"/>
                <w:lang w:val="en-GB"/>
              </w:rPr>
              <w:t xml:space="preserve"> pre-condition/criteria of “BAP header rewriting for re-routing” is that there is no available next hop found based on BAP routing ID and based on BAP address in the routing table (e.g. due to BH RLF, congestion or type2 indication, etc.), as in R16.</w:t>
            </w:r>
          </w:p>
          <w:p w14:paraId="7CADA8B2" w14:textId="5C48CC0B" w:rsidR="006018AF" w:rsidRPr="006018AF" w:rsidRDefault="006018AF" w:rsidP="006018AF">
            <w:pPr>
              <w:pStyle w:val="ListParagraph"/>
              <w:numPr>
                <w:ilvl w:val="0"/>
                <w:numId w:val="27"/>
              </w:numPr>
              <w:rPr>
                <w:rFonts w:ascii="Times New Roman" w:hAnsi="Times New Roman"/>
                <w:kern w:val="2"/>
                <w:sz w:val="20"/>
                <w:lang w:val="en-GB" w:eastAsia="zh-CN"/>
              </w:rPr>
            </w:pPr>
            <w:r w:rsidRPr="006018AF">
              <w:rPr>
                <w:rFonts w:ascii="Times New Roman" w:hAnsi="Times New Roman"/>
                <w:kern w:val="2"/>
                <w:sz w:val="20"/>
                <w:lang w:val="en-GB" w:eastAsia="zh-CN"/>
              </w:rPr>
              <w:t>Will have rewriting mapping configuration(s) Old routing ID to New routing ID that limits the possible rewriting (for all cases of re-writing), details FFS</w:t>
            </w:r>
          </w:p>
        </w:tc>
      </w:tr>
    </w:tbl>
    <w:p w14:paraId="4F71C3F2" w14:textId="77777777" w:rsidR="00832A14" w:rsidRDefault="00832A14" w:rsidP="00832A14">
      <w:pPr>
        <w:rPr>
          <w:rFonts w:cs="Arial"/>
          <w:sz w:val="22"/>
          <w:lang w:eastAsia="ko-KR"/>
        </w:rPr>
      </w:pPr>
    </w:p>
    <w:p w14:paraId="0CBB7813" w14:textId="140DE247" w:rsidR="00E3587F" w:rsidRDefault="00E3587F" w:rsidP="00E3587F">
      <w:pPr>
        <w:rPr>
          <w:rFonts w:ascii="Times New Roman" w:hAnsi="Times New Roman"/>
          <w:lang w:val="en-GB"/>
        </w:rPr>
      </w:pPr>
      <w:r w:rsidRPr="00832A14">
        <w:rPr>
          <w:rFonts w:ascii="Times New Roman" w:hAnsi="Times New Roman"/>
          <w:lang w:val="en-GB"/>
        </w:rPr>
        <w:t xml:space="preserve">In this paper, we </w:t>
      </w:r>
      <w:r>
        <w:rPr>
          <w:rFonts w:ascii="Times New Roman" w:hAnsi="Times New Roman"/>
          <w:lang w:val="en-GB"/>
        </w:rPr>
        <w:t>discuss aspects related to the configuration of a boundary node.</w:t>
      </w:r>
    </w:p>
    <w:p w14:paraId="434642DB" w14:textId="77777777" w:rsidR="00A163D6" w:rsidRDefault="00A163D6" w:rsidP="008257E9">
      <w:pPr>
        <w:rPr>
          <w:rFonts w:ascii="Times New Roman" w:hAnsi="Times New Roman"/>
          <w:lang w:val="en-GB"/>
        </w:rPr>
      </w:pPr>
    </w:p>
    <w:p w14:paraId="78E28E2F" w14:textId="77777777" w:rsidR="00755970" w:rsidRPr="008257E9" w:rsidRDefault="00755970" w:rsidP="008257E9">
      <w:pPr>
        <w:rPr>
          <w:rFonts w:ascii="Times New Roman" w:hAnsi="Times New Roman"/>
          <w:lang w:val="en-GB"/>
        </w:rPr>
      </w:pPr>
    </w:p>
    <w:p w14:paraId="40FF1DB4" w14:textId="052400AD" w:rsidR="00CC64F8" w:rsidRDefault="006B2C07" w:rsidP="009D509F">
      <w:pPr>
        <w:pStyle w:val="Heading1"/>
        <w:spacing w:before="120" w:after="120"/>
        <w:ind w:left="431" w:hanging="431"/>
        <w:rPr>
          <w:rFonts w:eastAsia="SimSun"/>
          <w:lang w:val="en-US"/>
        </w:rPr>
      </w:pPr>
      <w:r>
        <w:rPr>
          <w:rFonts w:eastAsia="SimSun"/>
          <w:lang w:val="en-US"/>
        </w:rPr>
        <w:lastRenderedPageBreak/>
        <w:t>Discussion</w:t>
      </w:r>
    </w:p>
    <w:p w14:paraId="088445E0" w14:textId="35BED050" w:rsidR="006831E5" w:rsidRDefault="006831E5" w:rsidP="00BE3155">
      <w:pPr>
        <w:rPr>
          <w:rFonts w:ascii="Times New Roman" w:hAnsi="Times New Roman"/>
          <w:lang w:val="en-GB"/>
        </w:rPr>
      </w:pPr>
      <w:r>
        <w:rPr>
          <w:rFonts w:ascii="Times New Roman" w:hAnsi="Times New Roman"/>
          <w:lang w:val="en-GB"/>
        </w:rPr>
        <w:t>For a</w:t>
      </w:r>
      <w:r w:rsidR="00AD2F4C">
        <w:rPr>
          <w:rFonts w:ascii="Times New Roman" w:hAnsi="Times New Roman"/>
          <w:lang w:val="en-GB"/>
        </w:rPr>
        <w:t xml:space="preserve">n IAB-node (including a </w:t>
      </w:r>
      <w:r>
        <w:rPr>
          <w:rFonts w:ascii="Times New Roman" w:hAnsi="Times New Roman"/>
          <w:lang w:val="en-GB"/>
        </w:rPr>
        <w:t>boundary node</w:t>
      </w:r>
      <w:r w:rsidR="00AD2F4C">
        <w:rPr>
          <w:rFonts w:ascii="Times New Roman" w:hAnsi="Times New Roman"/>
          <w:lang w:val="en-GB"/>
        </w:rPr>
        <w:t>)</w:t>
      </w:r>
      <w:r>
        <w:rPr>
          <w:rFonts w:ascii="Times New Roman" w:hAnsi="Times New Roman"/>
          <w:lang w:val="en-GB"/>
        </w:rPr>
        <w:t xml:space="preserve">, the IAB topology controlled by the </w:t>
      </w:r>
      <w:r w:rsidR="00504B09">
        <w:rPr>
          <w:rFonts w:ascii="Times New Roman" w:hAnsi="Times New Roman"/>
          <w:lang w:val="en-GB"/>
        </w:rPr>
        <w:t>F1-</w:t>
      </w:r>
      <w:r>
        <w:rPr>
          <w:rFonts w:ascii="Times New Roman" w:hAnsi="Times New Roman"/>
          <w:lang w:val="en-GB"/>
        </w:rPr>
        <w:t xml:space="preserve">terminating IAB-donor-CU </w:t>
      </w:r>
      <w:r w:rsidR="00B409A5">
        <w:rPr>
          <w:rFonts w:ascii="Times New Roman" w:hAnsi="Times New Roman"/>
          <w:lang w:val="en-GB"/>
        </w:rPr>
        <w:t>refers to</w:t>
      </w:r>
      <w:r>
        <w:rPr>
          <w:rFonts w:ascii="Times New Roman" w:hAnsi="Times New Roman"/>
          <w:lang w:val="en-GB"/>
        </w:rPr>
        <w:t xml:space="preserve"> </w:t>
      </w:r>
      <w:r w:rsidR="00B409A5">
        <w:rPr>
          <w:rFonts w:ascii="Times New Roman" w:hAnsi="Times New Roman"/>
          <w:lang w:val="en-GB"/>
        </w:rPr>
        <w:t xml:space="preserve">the </w:t>
      </w:r>
      <w:r w:rsidRPr="00AD2F4C">
        <w:rPr>
          <w:rFonts w:ascii="Times New Roman" w:hAnsi="Times New Roman"/>
          <w:b/>
          <w:lang w:val="en-GB"/>
        </w:rPr>
        <w:t>primary topology</w:t>
      </w:r>
      <w:r w:rsidR="00134A11">
        <w:rPr>
          <w:rFonts w:ascii="Times New Roman" w:hAnsi="Times New Roman"/>
          <w:b/>
          <w:lang w:val="en-GB"/>
        </w:rPr>
        <w:t xml:space="preserve"> </w:t>
      </w:r>
      <w:r w:rsidR="00134A11" w:rsidRPr="00D7103D">
        <w:rPr>
          <w:rFonts w:ascii="Times New Roman" w:hAnsi="Times New Roman"/>
          <w:b/>
          <w:lang w:val="en-GB"/>
        </w:rPr>
        <w:t>(or MCG topology)</w:t>
      </w:r>
      <w:r w:rsidR="00AD2F4C">
        <w:rPr>
          <w:rFonts w:ascii="Times New Roman" w:hAnsi="Times New Roman"/>
          <w:lang w:val="en-GB"/>
        </w:rPr>
        <w:t>.</w:t>
      </w:r>
      <w:r>
        <w:rPr>
          <w:rFonts w:ascii="Times New Roman" w:hAnsi="Times New Roman"/>
          <w:lang w:val="en-GB"/>
        </w:rPr>
        <w:t xml:space="preserve"> </w:t>
      </w:r>
      <w:r w:rsidR="00AD2F4C">
        <w:rPr>
          <w:rFonts w:ascii="Times New Roman" w:hAnsi="Times New Roman"/>
          <w:lang w:val="en-GB"/>
        </w:rPr>
        <w:t xml:space="preserve">For a boundary node, the </w:t>
      </w:r>
      <w:r>
        <w:rPr>
          <w:rFonts w:ascii="Times New Roman" w:hAnsi="Times New Roman"/>
          <w:lang w:val="en-GB"/>
        </w:rPr>
        <w:t>IAB topology controlled by the non-</w:t>
      </w:r>
      <w:r w:rsidR="00504B09">
        <w:rPr>
          <w:rFonts w:ascii="Times New Roman" w:hAnsi="Times New Roman"/>
          <w:lang w:val="en-GB"/>
        </w:rPr>
        <w:t>F1-</w:t>
      </w:r>
      <w:r>
        <w:rPr>
          <w:rFonts w:ascii="Times New Roman" w:hAnsi="Times New Roman"/>
          <w:lang w:val="en-GB"/>
        </w:rPr>
        <w:t xml:space="preserve">terminating IAB-donor-CU </w:t>
      </w:r>
      <w:r w:rsidR="00B409A5">
        <w:rPr>
          <w:rFonts w:ascii="Times New Roman" w:hAnsi="Times New Roman"/>
          <w:lang w:val="en-GB"/>
        </w:rPr>
        <w:t>refers to</w:t>
      </w:r>
      <w:r>
        <w:rPr>
          <w:rFonts w:ascii="Times New Roman" w:hAnsi="Times New Roman"/>
          <w:lang w:val="en-GB"/>
        </w:rPr>
        <w:t xml:space="preserve"> </w:t>
      </w:r>
      <w:r w:rsidR="00B409A5">
        <w:rPr>
          <w:rFonts w:ascii="Times New Roman" w:hAnsi="Times New Roman"/>
          <w:lang w:val="en-GB"/>
        </w:rPr>
        <w:t xml:space="preserve">the </w:t>
      </w:r>
      <w:r w:rsidRPr="00AD2F4C">
        <w:rPr>
          <w:rFonts w:ascii="Times New Roman" w:hAnsi="Times New Roman"/>
          <w:b/>
          <w:lang w:val="en-GB"/>
        </w:rPr>
        <w:t>secondary topology</w:t>
      </w:r>
      <w:r w:rsidR="00134A11">
        <w:rPr>
          <w:rFonts w:ascii="Times New Roman" w:hAnsi="Times New Roman"/>
          <w:lang w:val="en-GB"/>
        </w:rPr>
        <w:t xml:space="preserve"> </w:t>
      </w:r>
      <w:r w:rsidR="00134A11" w:rsidRPr="00D7103D">
        <w:rPr>
          <w:rFonts w:ascii="Times New Roman" w:hAnsi="Times New Roman"/>
          <w:b/>
          <w:lang w:val="en-GB"/>
        </w:rPr>
        <w:t>(or SCG topology)</w:t>
      </w:r>
      <w:r w:rsidR="00134A11">
        <w:rPr>
          <w:rFonts w:ascii="Times New Roman" w:hAnsi="Times New Roman"/>
          <w:lang w:val="en-GB"/>
        </w:rPr>
        <w:t>.</w:t>
      </w:r>
      <w:r w:rsidR="00504B09">
        <w:rPr>
          <w:rFonts w:ascii="Times New Roman" w:hAnsi="Times New Roman"/>
          <w:lang w:val="en-GB"/>
        </w:rPr>
        <w:t xml:space="preserve"> </w:t>
      </w:r>
    </w:p>
    <w:p w14:paraId="35218E09" w14:textId="63E4CE66" w:rsidR="00B409A5" w:rsidRDefault="00B409A5" w:rsidP="00504B09">
      <w:pPr>
        <w:overflowPunct/>
        <w:autoSpaceDE/>
        <w:autoSpaceDN/>
        <w:adjustRightInd/>
        <w:textAlignment w:val="auto"/>
        <w:rPr>
          <w:rFonts w:ascii="Times New Roman" w:hAnsi="Times New Roman"/>
          <w:lang w:val="en-GB"/>
        </w:rPr>
      </w:pPr>
      <w:r>
        <w:rPr>
          <w:rFonts w:ascii="Times New Roman" w:hAnsi="Times New Roman"/>
          <w:lang w:val="en-GB"/>
        </w:rPr>
        <w:t xml:space="preserve">For any IAB-node, the IAB topology associated to the ingress backhaul link on which a BAP data packet is received refers to the </w:t>
      </w:r>
      <w:r w:rsidRPr="00AD2F4C">
        <w:rPr>
          <w:rFonts w:ascii="Times New Roman" w:hAnsi="Times New Roman"/>
          <w:b/>
          <w:lang w:val="en-GB"/>
        </w:rPr>
        <w:t>ingress topology</w:t>
      </w:r>
      <w:r>
        <w:rPr>
          <w:rFonts w:ascii="Times New Roman" w:hAnsi="Times New Roman"/>
          <w:lang w:val="en-GB"/>
        </w:rPr>
        <w:t xml:space="preserve">, and the IAB topology associated to the egress backhaul link on which a BAP data packet is transmitted refers to the </w:t>
      </w:r>
      <w:r w:rsidRPr="00AD2F4C">
        <w:rPr>
          <w:rFonts w:ascii="Times New Roman" w:hAnsi="Times New Roman"/>
          <w:b/>
          <w:lang w:val="en-GB"/>
        </w:rPr>
        <w:t>egress topology</w:t>
      </w:r>
      <w:r>
        <w:rPr>
          <w:rFonts w:ascii="Times New Roman" w:hAnsi="Times New Roman"/>
          <w:lang w:val="en-GB"/>
        </w:rPr>
        <w:t>.</w:t>
      </w:r>
      <w:r w:rsidR="00504B09" w:rsidRPr="00504B09">
        <w:rPr>
          <w:rFonts w:ascii="Times New Roman" w:hAnsi="Times New Roman"/>
          <w:lang w:val="en-GB"/>
        </w:rPr>
        <w:t xml:space="preserve"> In a boundary node, the identification of the ingress link on which a BAP data packet is received should also enable the identification of the ingress topology (primary/MCG or secondary/SCG).</w:t>
      </w:r>
    </w:p>
    <w:p w14:paraId="3CF6699B" w14:textId="77777777" w:rsidR="00504B09" w:rsidRDefault="00504B09" w:rsidP="00504B09">
      <w:pPr>
        <w:overflowPunct/>
        <w:autoSpaceDE/>
        <w:autoSpaceDN/>
        <w:adjustRightInd/>
        <w:textAlignment w:val="auto"/>
        <w:rPr>
          <w:rFonts w:ascii="Times New Roman" w:hAnsi="Times New Roman"/>
          <w:lang w:val="en-GB"/>
        </w:rPr>
      </w:pPr>
      <w:r w:rsidRPr="00504B09">
        <w:rPr>
          <w:rFonts w:ascii="Times New Roman" w:hAnsi="Times New Roman"/>
          <w:lang w:val="en-GB"/>
        </w:rPr>
        <w:t>It is assumed that a boundary node has one BAP address for each topology</w:t>
      </w:r>
      <w:r>
        <w:rPr>
          <w:rFonts w:ascii="Times New Roman" w:hAnsi="Times New Roman"/>
          <w:lang w:val="en-GB"/>
        </w:rPr>
        <w:t xml:space="preserve">. </w:t>
      </w:r>
      <w:r w:rsidRPr="00504B09">
        <w:rPr>
          <w:rFonts w:ascii="Times New Roman" w:hAnsi="Times New Roman"/>
          <w:lang w:val="en-GB"/>
        </w:rPr>
        <w:t>A BAP packet having to transit from one topology to another should arrive at the boundary node with a destination BAP address different from the boundary node’s BAP address in the ingress topology (</w:t>
      </w:r>
      <w:proofErr w:type="gramStart"/>
      <w:r w:rsidRPr="00504B09">
        <w:rPr>
          <w:rFonts w:ascii="Times New Roman" w:hAnsi="Times New Roman"/>
          <w:lang w:val="en-GB"/>
        </w:rPr>
        <w:t>i.e.</w:t>
      </w:r>
      <w:proofErr w:type="gramEnd"/>
      <w:r w:rsidRPr="00504B09">
        <w:rPr>
          <w:rFonts w:ascii="Times New Roman" w:hAnsi="Times New Roman"/>
          <w:lang w:val="en-GB"/>
        </w:rPr>
        <w:t xml:space="preserve"> it is an alias of the real destination in the other topology).</w:t>
      </w:r>
    </w:p>
    <w:p w14:paraId="169FA711" w14:textId="0E741D72" w:rsidR="00AD2F4C" w:rsidRDefault="000F000D" w:rsidP="00977E42">
      <w:pPr>
        <w:overflowPunct/>
        <w:autoSpaceDE/>
        <w:autoSpaceDN/>
        <w:adjustRightInd/>
        <w:textAlignment w:val="auto"/>
        <w:rPr>
          <w:rFonts w:ascii="Times New Roman" w:hAnsi="Times New Roman"/>
          <w:lang w:val="en-GB"/>
        </w:rPr>
      </w:pPr>
      <w:r>
        <w:rPr>
          <w:rFonts w:ascii="Times New Roman" w:hAnsi="Times New Roman"/>
          <w:lang w:val="en-GB"/>
        </w:rPr>
        <w:t xml:space="preserve">Because of re-routing in a boundary node, it may happen that a BAP packet </w:t>
      </w:r>
      <w:r w:rsidR="00504B09" w:rsidRPr="00504B09">
        <w:rPr>
          <w:rFonts w:ascii="Times New Roman" w:hAnsi="Times New Roman"/>
          <w:lang w:val="en-GB"/>
        </w:rPr>
        <w:t>having to transit from one topology to another</w:t>
      </w:r>
      <w:r>
        <w:rPr>
          <w:rFonts w:ascii="Times New Roman" w:hAnsi="Times New Roman"/>
          <w:lang w:val="en-GB"/>
        </w:rPr>
        <w:t xml:space="preserve"> is finally routed to the same egress topology as the ingress topology. For the same reason, it may happen that a BAP packet not identified as transit traffic is finally routed to an egress topology different from the ingress topology in a boundary node. </w:t>
      </w:r>
    </w:p>
    <w:p w14:paraId="179A5065" w14:textId="77777777" w:rsidR="00EA291E" w:rsidRDefault="00EA291E" w:rsidP="00977E42">
      <w:pPr>
        <w:overflowPunct/>
        <w:autoSpaceDE/>
        <w:autoSpaceDN/>
        <w:adjustRightInd/>
        <w:textAlignment w:val="auto"/>
        <w:rPr>
          <w:rFonts w:ascii="Times New Roman" w:hAnsi="Times New Roman"/>
          <w:lang w:val="en-GB"/>
        </w:rPr>
      </w:pPr>
    </w:p>
    <w:p w14:paraId="22D8E2A4" w14:textId="7C05E2A3" w:rsidR="004F2774" w:rsidRDefault="00984427" w:rsidP="00BE3155">
      <w:pPr>
        <w:rPr>
          <w:rFonts w:ascii="Times New Roman" w:hAnsi="Times New Roman"/>
          <w:kern w:val="2"/>
          <w:szCs w:val="22"/>
          <w:lang w:val="en-GB"/>
        </w:rPr>
      </w:pPr>
      <w:r>
        <w:rPr>
          <w:rFonts w:ascii="Times New Roman" w:hAnsi="Times New Roman"/>
          <w:lang w:val="en-GB"/>
        </w:rPr>
        <w:t>For</w:t>
      </w:r>
      <w:r w:rsidR="00035B29">
        <w:rPr>
          <w:rFonts w:ascii="Times New Roman" w:hAnsi="Times New Roman"/>
          <w:lang w:val="en-GB"/>
        </w:rPr>
        <w:t xml:space="preserve"> </w:t>
      </w:r>
      <w:r w:rsidR="00656D89">
        <w:rPr>
          <w:rFonts w:ascii="Times New Roman" w:hAnsi="Times New Roman"/>
          <w:lang w:val="en-GB"/>
        </w:rPr>
        <w:t xml:space="preserve">a boundary </w:t>
      </w:r>
      <w:r w:rsidR="00035B29">
        <w:rPr>
          <w:rFonts w:ascii="Times New Roman" w:hAnsi="Times New Roman"/>
          <w:lang w:val="en-GB"/>
        </w:rPr>
        <w:t xml:space="preserve">node, the </w:t>
      </w:r>
      <w:r w:rsidR="00035B29" w:rsidRPr="00832A14">
        <w:rPr>
          <w:rFonts w:ascii="Times New Roman" w:hAnsi="Times New Roman"/>
          <w:kern w:val="2"/>
          <w:szCs w:val="22"/>
          <w:lang w:val="en-GB"/>
        </w:rPr>
        <w:t>BAP</w:t>
      </w:r>
      <w:r w:rsidR="00035B29">
        <w:rPr>
          <w:rFonts w:ascii="Times New Roman" w:hAnsi="Times New Roman"/>
          <w:kern w:val="2"/>
          <w:szCs w:val="22"/>
          <w:lang w:val="en-GB"/>
        </w:rPr>
        <w:t xml:space="preserve"> R</w:t>
      </w:r>
      <w:r w:rsidR="00035B29" w:rsidRPr="00832A14">
        <w:rPr>
          <w:rFonts w:ascii="Times New Roman" w:hAnsi="Times New Roman"/>
          <w:kern w:val="2"/>
          <w:szCs w:val="22"/>
          <w:lang w:val="en-GB"/>
        </w:rPr>
        <w:t>o</w:t>
      </w:r>
      <w:r w:rsidR="00035B29">
        <w:rPr>
          <w:rFonts w:ascii="Times New Roman" w:hAnsi="Times New Roman"/>
          <w:kern w:val="2"/>
          <w:szCs w:val="22"/>
          <w:lang w:val="en-GB"/>
        </w:rPr>
        <w:t xml:space="preserve">uting </w:t>
      </w:r>
      <w:r w:rsidR="00035B29" w:rsidRPr="00832A14">
        <w:rPr>
          <w:rFonts w:ascii="Times New Roman" w:hAnsi="Times New Roman"/>
          <w:kern w:val="2"/>
          <w:szCs w:val="22"/>
          <w:lang w:val="en-GB"/>
        </w:rPr>
        <w:t xml:space="preserve">ID mapping </w:t>
      </w:r>
      <w:r w:rsidR="00035B29">
        <w:rPr>
          <w:rFonts w:ascii="Times New Roman" w:hAnsi="Times New Roman"/>
          <w:kern w:val="2"/>
          <w:szCs w:val="22"/>
          <w:lang w:val="en-GB"/>
        </w:rPr>
        <w:t xml:space="preserve">(or header rewriting configuration) </w:t>
      </w:r>
      <w:r w:rsidR="00B82E15">
        <w:rPr>
          <w:rFonts w:ascii="Times New Roman" w:hAnsi="Times New Roman"/>
          <w:kern w:val="2"/>
          <w:szCs w:val="22"/>
          <w:lang w:val="en-GB"/>
        </w:rPr>
        <w:t>i</w:t>
      </w:r>
      <w:r w:rsidR="00035B29" w:rsidRPr="00832A14">
        <w:rPr>
          <w:rFonts w:ascii="Times New Roman" w:hAnsi="Times New Roman"/>
          <w:kern w:val="2"/>
          <w:szCs w:val="22"/>
          <w:lang w:val="en-GB"/>
        </w:rPr>
        <w:t>ndicate</w:t>
      </w:r>
      <w:r w:rsidR="00245AA6">
        <w:rPr>
          <w:rFonts w:ascii="Times New Roman" w:hAnsi="Times New Roman"/>
          <w:kern w:val="2"/>
          <w:szCs w:val="22"/>
          <w:lang w:val="en-GB"/>
        </w:rPr>
        <w:t>s</w:t>
      </w:r>
      <w:r w:rsidR="00035B29" w:rsidRPr="00832A14">
        <w:rPr>
          <w:rFonts w:ascii="Times New Roman" w:hAnsi="Times New Roman"/>
          <w:kern w:val="2"/>
          <w:szCs w:val="22"/>
          <w:lang w:val="en-GB"/>
        </w:rPr>
        <w:t xml:space="preserve"> the topology </w:t>
      </w:r>
      <w:r w:rsidR="007437B9">
        <w:rPr>
          <w:rFonts w:ascii="Times New Roman" w:hAnsi="Times New Roman"/>
          <w:kern w:val="2"/>
          <w:szCs w:val="22"/>
          <w:lang w:val="en-GB"/>
        </w:rPr>
        <w:t xml:space="preserve">(MCG/SCG) </w:t>
      </w:r>
      <w:r w:rsidR="00035B29">
        <w:rPr>
          <w:rFonts w:ascii="Times New Roman" w:hAnsi="Times New Roman"/>
          <w:kern w:val="2"/>
          <w:szCs w:val="22"/>
          <w:lang w:val="en-GB"/>
        </w:rPr>
        <w:t xml:space="preserve">the previous Routing ID refers to, and </w:t>
      </w:r>
      <w:r w:rsidR="00B82E15">
        <w:rPr>
          <w:rFonts w:ascii="Times New Roman" w:hAnsi="Times New Roman"/>
          <w:kern w:val="2"/>
          <w:szCs w:val="22"/>
          <w:lang w:val="en-GB"/>
        </w:rPr>
        <w:t>indicate</w:t>
      </w:r>
      <w:r w:rsidR="00245AA6">
        <w:rPr>
          <w:rFonts w:ascii="Times New Roman" w:hAnsi="Times New Roman"/>
          <w:kern w:val="2"/>
          <w:szCs w:val="22"/>
          <w:lang w:val="en-GB"/>
        </w:rPr>
        <w:t>s</w:t>
      </w:r>
      <w:r w:rsidR="00D27D7B">
        <w:rPr>
          <w:rFonts w:ascii="Times New Roman" w:hAnsi="Times New Roman"/>
          <w:kern w:val="2"/>
          <w:szCs w:val="22"/>
          <w:lang w:val="en-GB"/>
        </w:rPr>
        <w:t xml:space="preserve"> </w:t>
      </w:r>
      <w:r w:rsidR="00035B29">
        <w:rPr>
          <w:rFonts w:ascii="Times New Roman" w:hAnsi="Times New Roman"/>
          <w:kern w:val="2"/>
          <w:szCs w:val="22"/>
          <w:lang w:val="en-GB"/>
        </w:rPr>
        <w:t xml:space="preserve">the </w:t>
      </w:r>
      <w:r w:rsidR="00035B29" w:rsidRPr="00832A14">
        <w:rPr>
          <w:rFonts w:ascii="Times New Roman" w:hAnsi="Times New Roman"/>
          <w:kern w:val="2"/>
          <w:szCs w:val="22"/>
          <w:lang w:val="en-GB"/>
        </w:rPr>
        <w:t>topology</w:t>
      </w:r>
      <w:r w:rsidR="007437B9">
        <w:rPr>
          <w:rFonts w:ascii="Times New Roman" w:hAnsi="Times New Roman"/>
          <w:kern w:val="2"/>
          <w:szCs w:val="22"/>
          <w:lang w:val="en-GB"/>
        </w:rPr>
        <w:t xml:space="preserve"> (MCG/SCG) </w:t>
      </w:r>
      <w:r w:rsidR="00035B29">
        <w:rPr>
          <w:rFonts w:ascii="Times New Roman" w:hAnsi="Times New Roman"/>
          <w:kern w:val="2"/>
          <w:szCs w:val="22"/>
          <w:lang w:val="en-GB"/>
        </w:rPr>
        <w:t xml:space="preserve">the </w:t>
      </w:r>
      <w:r w:rsidR="009D713C">
        <w:rPr>
          <w:rFonts w:ascii="Times New Roman" w:hAnsi="Times New Roman"/>
          <w:kern w:val="2"/>
          <w:szCs w:val="22"/>
          <w:lang w:val="en-GB"/>
        </w:rPr>
        <w:t>new</w:t>
      </w:r>
      <w:r w:rsidR="00035B29">
        <w:rPr>
          <w:rFonts w:ascii="Times New Roman" w:hAnsi="Times New Roman"/>
          <w:kern w:val="2"/>
          <w:szCs w:val="22"/>
          <w:lang w:val="en-GB"/>
        </w:rPr>
        <w:t xml:space="preserve"> Routing ID refers to. This configuration </w:t>
      </w:r>
      <w:r w:rsidR="004F2774">
        <w:rPr>
          <w:rFonts w:ascii="Times New Roman" w:hAnsi="Times New Roman"/>
          <w:kern w:val="2"/>
          <w:szCs w:val="22"/>
          <w:lang w:val="en-GB"/>
        </w:rPr>
        <w:t xml:space="preserve">table </w:t>
      </w:r>
      <w:r w:rsidR="00245AA6">
        <w:rPr>
          <w:rFonts w:ascii="Times New Roman" w:hAnsi="Times New Roman"/>
          <w:kern w:val="2"/>
          <w:szCs w:val="22"/>
          <w:lang w:val="en-GB"/>
        </w:rPr>
        <w:t>can</w:t>
      </w:r>
      <w:r w:rsidR="00B82E15">
        <w:rPr>
          <w:rFonts w:ascii="Times New Roman" w:hAnsi="Times New Roman"/>
          <w:kern w:val="2"/>
          <w:szCs w:val="22"/>
          <w:lang w:val="en-GB"/>
        </w:rPr>
        <w:t xml:space="preserve"> be</w:t>
      </w:r>
      <w:r w:rsidR="004F2774">
        <w:rPr>
          <w:rFonts w:ascii="Times New Roman" w:hAnsi="Times New Roman"/>
          <w:kern w:val="2"/>
          <w:szCs w:val="22"/>
          <w:lang w:val="en-GB"/>
        </w:rPr>
        <w:t xml:space="preserve"> used </w:t>
      </w:r>
      <w:r w:rsidR="00035B29">
        <w:rPr>
          <w:rFonts w:ascii="Times New Roman" w:hAnsi="Times New Roman"/>
          <w:kern w:val="2"/>
          <w:szCs w:val="22"/>
          <w:lang w:val="en-GB"/>
        </w:rPr>
        <w:t>to rewrite the BAP header</w:t>
      </w:r>
      <w:r w:rsidR="002F19D6">
        <w:rPr>
          <w:rFonts w:ascii="Times New Roman" w:hAnsi="Times New Roman"/>
          <w:kern w:val="2"/>
          <w:szCs w:val="22"/>
          <w:lang w:val="en-GB"/>
        </w:rPr>
        <w:t>s</w:t>
      </w:r>
      <w:r w:rsidR="00035B29">
        <w:rPr>
          <w:rFonts w:ascii="Times New Roman" w:hAnsi="Times New Roman"/>
          <w:kern w:val="2"/>
          <w:szCs w:val="22"/>
          <w:lang w:val="en-GB"/>
        </w:rPr>
        <w:t xml:space="preserve"> </w:t>
      </w:r>
      <w:r w:rsidR="002F19D6">
        <w:rPr>
          <w:rFonts w:ascii="Times New Roman" w:hAnsi="Times New Roman"/>
          <w:kern w:val="2"/>
          <w:szCs w:val="22"/>
          <w:lang w:val="en-GB"/>
        </w:rPr>
        <w:t>for a</w:t>
      </w:r>
      <w:r w:rsidR="004F2774">
        <w:rPr>
          <w:rFonts w:ascii="Times New Roman" w:hAnsi="Times New Roman"/>
          <w:kern w:val="2"/>
          <w:szCs w:val="22"/>
          <w:lang w:val="en-GB"/>
        </w:rPr>
        <w:t xml:space="preserve"> transit traffic in </w:t>
      </w:r>
      <w:r w:rsidR="007A38D1">
        <w:rPr>
          <w:rFonts w:ascii="Times New Roman" w:hAnsi="Times New Roman"/>
          <w:kern w:val="2"/>
          <w:szCs w:val="22"/>
          <w:lang w:val="en-GB"/>
        </w:rPr>
        <w:t>a</w:t>
      </w:r>
      <w:r w:rsidR="004F2774">
        <w:rPr>
          <w:rFonts w:ascii="Times New Roman" w:hAnsi="Times New Roman"/>
          <w:kern w:val="2"/>
          <w:szCs w:val="22"/>
          <w:lang w:val="en-GB"/>
        </w:rPr>
        <w:t xml:space="preserve"> boundary node</w:t>
      </w:r>
      <w:r w:rsidR="00035B29">
        <w:rPr>
          <w:rFonts w:ascii="Times New Roman" w:hAnsi="Times New Roman"/>
          <w:kern w:val="2"/>
          <w:szCs w:val="22"/>
          <w:lang w:val="en-GB"/>
        </w:rPr>
        <w:t xml:space="preserve"> and </w:t>
      </w:r>
      <w:r w:rsidR="002F19D6">
        <w:rPr>
          <w:rFonts w:ascii="Times New Roman" w:hAnsi="Times New Roman"/>
          <w:kern w:val="2"/>
          <w:szCs w:val="22"/>
          <w:lang w:val="en-GB"/>
        </w:rPr>
        <w:t xml:space="preserve">when it is required </w:t>
      </w:r>
      <w:r w:rsidR="00035B29">
        <w:rPr>
          <w:rFonts w:ascii="Times New Roman" w:hAnsi="Times New Roman"/>
          <w:kern w:val="2"/>
          <w:szCs w:val="22"/>
          <w:lang w:val="en-GB"/>
        </w:rPr>
        <w:t>to rewrite the BAP header</w:t>
      </w:r>
      <w:r w:rsidR="002F19D6">
        <w:rPr>
          <w:rFonts w:ascii="Times New Roman" w:hAnsi="Times New Roman"/>
          <w:kern w:val="2"/>
          <w:szCs w:val="22"/>
          <w:lang w:val="en-GB"/>
        </w:rPr>
        <w:t>s</w:t>
      </w:r>
      <w:r w:rsidR="00035B29">
        <w:rPr>
          <w:rFonts w:ascii="Times New Roman" w:hAnsi="Times New Roman"/>
          <w:kern w:val="2"/>
          <w:szCs w:val="22"/>
          <w:lang w:val="en-GB"/>
        </w:rPr>
        <w:t xml:space="preserve"> </w:t>
      </w:r>
      <w:r w:rsidR="002F19D6">
        <w:rPr>
          <w:rFonts w:ascii="Times New Roman" w:hAnsi="Times New Roman"/>
          <w:kern w:val="2"/>
          <w:szCs w:val="22"/>
          <w:lang w:val="en-GB"/>
        </w:rPr>
        <w:t>for re-routing (towards a different Donor-DU) in</w:t>
      </w:r>
      <w:r w:rsidR="00D27D7B">
        <w:rPr>
          <w:rFonts w:ascii="Times New Roman" w:hAnsi="Times New Roman"/>
          <w:kern w:val="2"/>
          <w:szCs w:val="22"/>
          <w:lang w:val="en-GB"/>
        </w:rPr>
        <w:t xml:space="preserve"> </w:t>
      </w:r>
      <w:r w:rsidR="007A38D1">
        <w:rPr>
          <w:rFonts w:ascii="Times New Roman" w:hAnsi="Times New Roman"/>
          <w:kern w:val="2"/>
          <w:szCs w:val="22"/>
          <w:lang w:val="en-GB"/>
        </w:rPr>
        <w:t>any</w:t>
      </w:r>
      <w:r w:rsidR="00D27D7B">
        <w:rPr>
          <w:rFonts w:ascii="Times New Roman" w:hAnsi="Times New Roman"/>
          <w:kern w:val="2"/>
          <w:szCs w:val="22"/>
          <w:lang w:val="en-GB"/>
        </w:rPr>
        <w:t xml:space="preserve"> IAB-node</w:t>
      </w:r>
      <w:r w:rsidR="004F2774">
        <w:rPr>
          <w:rFonts w:ascii="Times New Roman" w:hAnsi="Times New Roman"/>
          <w:kern w:val="2"/>
          <w:szCs w:val="22"/>
          <w:lang w:val="en-GB"/>
        </w:rPr>
        <w:t>.</w:t>
      </w:r>
      <w:r w:rsidR="00EB6995">
        <w:rPr>
          <w:rFonts w:ascii="Times New Roman" w:hAnsi="Times New Roman"/>
          <w:kern w:val="2"/>
          <w:szCs w:val="22"/>
          <w:lang w:val="en-GB"/>
        </w:rPr>
        <w:t xml:space="preserve"> </w:t>
      </w:r>
      <w:r w:rsidR="00EB6995" w:rsidRPr="00EB6995">
        <w:rPr>
          <w:rFonts w:ascii="Times New Roman" w:hAnsi="Times New Roman"/>
          <w:kern w:val="2"/>
          <w:szCs w:val="22"/>
          <w:lang w:val="en-GB"/>
        </w:rPr>
        <w:t xml:space="preserve">This configuration table </w:t>
      </w:r>
      <w:r w:rsidR="00245AA6">
        <w:rPr>
          <w:rFonts w:ascii="Times New Roman" w:hAnsi="Times New Roman"/>
          <w:kern w:val="2"/>
          <w:szCs w:val="22"/>
          <w:lang w:val="en-GB"/>
        </w:rPr>
        <w:t>can</w:t>
      </w:r>
      <w:r w:rsidR="00B82E15">
        <w:rPr>
          <w:rFonts w:ascii="Times New Roman" w:hAnsi="Times New Roman"/>
          <w:kern w:val="2"/>
          <w:szCs w:val="22"/>
          <w:lang w:val="en-GB"/>
        </w:rPr>
        <w:t xml:space="preserve"> be</w:t>
      </w:r>
      <w:r w:rsidR="00EB6995" w:rsidRPr="00EB6995">
        <w:rPr>
          <w:rFonts w:ascii="Times New Roman" w:hAnsi="Times New Roman"/>
          <w:kern w:val="2"/>
          <w:szCs w:val="22"/>
          <w:lang w:val="en-GB"/>
        </w:rPr>
        <w:t xml:space="preserve"> used</w:t>
      </w:r>
      <w:r w:rsidR="00EB6995">
        <w:rPr>
          <w:rFonts w:ascii="Times New Roman" w:hAnsi="Times New Roman"/>
          <w:kern w:val="2"/>
          <w:szCs w:val="22"/>
          <w:lang w:val="en-GB"/>
        </w:rPr>
        <w:t xml:space="preserve"> both for upstream and downstream routing</w:t>
      </w:r>
      <w:r w:rsidR="007A38D1">
        <w:rPr>
          <w:rFonts w:ascii="Times New Roman" w:hAnsi="Times New Roman"/>
          <w:kern w:val="2"/>
          <w:szCs w:val="22"/>
          <w:lang w:val="en-GB"/>
        </w:rPr>
        <w:t xml:space="preserve"> and re-routing</w:t>
      </w:r>
      <w:r w:rsidR="00EB6995">
        <w:rPr>
          <w:rFonts w:ascii="Times New Roman" w:hAnsi="Times New Roman"/>
          <w:kern w:val="2"/>
          <w:szCs w:val="22"/>
          <w:lang w:val="en-GB"/>
        </w:rPr>
        <w:t>.</w:t>
      </w:r>
    </w:p>
    <w:tbl>
      <w:tblPr>
        <w:tblW w:w="8363" w:type="dxa"/>
        <w:tblInd w:w="416" w:type="dxa"/>
        <w:tblCellMar>
          <w:left w:w="0" w:type="dxa"/>
          <w:right w:w="0" w:type="dxa"/>
        </w:tblCellMar>
        <w:tblLook w:val="0420" w:firstRow="1" w:lastRow="0" w:firstColumn="0" w:lastColumn="0" w:noHBand="0" w:noVBand="1"/>
      </w:tblPr>
      <w:tblGrid>
        <w:gridCol w:w="2268"/>
        <w:gridCol w:w="992"/>
        <w:gridCol w:w="992"/>
        <w:gridCol w:w="2268"/>
        <w:gridCol w:w="851"/>
        <w:gridCol w:w="992"/>
      </w:tblGrid>
      <w:tr w:rsidR="00A42B38" w:rsidRPr="00A42B38" w14:paraId="786AA6DA" w14:textId="77777777" w:rsidTr="00F24498">
        <w:trPr>
          <w:trHeight w:val="181"/>
        </w:trPr>
        <w:tc>
          <w:tcPr>
            <w:tcW w:w="2268" w:type="dxa"/>
            <w:tcBorders>
              <w:top w:val="single" w:sz="8" w:space="0" w:color="101010"/>
              <w:left w:val="single" w:sz="8" w:space="0" w:color="101010"/>
              <w:bottom w:val="single" w:sz="8" w:space="0" w:color="101010"/>
              <w:right w:val="single" w:sz="8" w:space="0" w:color="101010"/>
            </w:tcBorders>
            <w:shd w:val="clear" w:color="auto" w:fill="FFFFFF"/>
            <w:tcMar>
              <w:top w:w="72" w:type="dxa"/>
              <w:left w:w="144" w:type="dxa"/>
              <w:bottom w:w="72" w:type="dxa"/>
              <w:right w:w="144" w:type="dxa"/>
            </w:tcMar>
            <w:hideMark/>
          </w:tcPr>
          <w:p w14:paraId="3DB34B7A" w14:textId="77777777" w:rsidR="00A42B38" w:rsidRPr="00A42B38" w:rsidRDefault="00A42B38" w:rsidP="00F24498">
            <w:pPr>
              <w:rPr>
                <w:rFonts w:ascii="Times New Roman" w:hAnsi="Times New Roman"/>
                <w:kern w:val="2"/>
                <w:sz w:val="18"/>
                <w:szCs w:val="22"/>
                <w:lang w:val="fr-FR"/>
              </w:rPr>
            </w:pPr>
            <w:r w:rsidRPr="00A42B38">
              <w:rPr>
                <w:rFonts w:ascii="Times New Roman" w:hAnsi="Times New Roman"/>
                <w:kern w:val="2"/>
                <w:sz w:val="18"/>
                <w:szCs w:val="22"/>
              </w:rPr>
              <w:t>Destination BAP Address</w:t>
            </w:r>
          </w:p>
        </w:tc>
        <w:tc>
          <w:tcPr>
            <w:tcW w:w="992" w:type="dxa"/>
            <w:tcBorders>
              <w:top w:val="single" w:sz="8" w:space="0" w:color="101010"/>
              <w:left w:val="single" w:sz="8" w:space="0" w:color="101010"/>
              <w:bottom w:val="single" w:sz="8" w:space="0" w:color="101010"/>
              <w:right w:val="single" w:sz="8" w:space="0" w:color="101010"/>
            </w:tcBorders>
            <w:shd w:val="clear" w:color="auto" w:fill="FFFFFF"/>
            <w:tcMar>
              <w:top w:w="72" w:type="dxa"/>
              <w:left w:w="144" w:type="dxa"/>
              <w:bottom w:w="72" w:type="dxa"/>
              <w:right w:w="144" w:type="dxa"/>
            </w:tcMar>
            <w:hideMark/>
          </w:tcPr>
          <w:p w14:paraId="22635DF1" w14:textId="77777777" w:rsidR="00A42B38" w:rsidRPr="00A42B38" w:rsidRDefault="00A42B38" w:rsidP="00F24498">
            <w:pPr>
              <w:rPr>
                <w:rFonts w:ascii="Times New Roman" w:hAnsi="Times New Roman"/>
                <w:kern w:val="2"/>
                <w:sz w:val="18"/>
                <w:szCs w:val="22"/>
                <w:lang w:val="fr-FR"/>
              </w:rPr>
            </w:pPr>
            <w:r w:rsidRPr="00A42B38">
              <w:rPr>
                <w:rFonts w:ascii="Times New Roman" w:hAnsi="Times New Roman"/>
                <w:kern w:val="2"/>
                <w:sz w:val="18"/>
                <w:szCs w:val="22"/>
              </w:rPr>
              <w:t>Path ID</w:t>
            </w:r>
          </w:p>
        </w:tc>
        <w:tc>
          <w:tcPr>
            <w:tcW w:w="992" w:type="dxa"/>
            <w:tcBorders>
              <w:top w:val="single" w:sz="8" w:space="0" w:color="101010"/>
              <w:left w:val="single" w:sz="8" w:space="0" w:color="101010"/>
              <w:bottom w:val="single" w:sz="8" w:space="0" w:color="101010"/>
              <w:right w:val="single" w:sz="8" w:space="0" w:color="101010"/>
            </w:tcBorders>
            <w:shd w:val="clear" w:color="auto" w:fill="FFFFFF"/>
            <w:tcMar>
              <w:top w:w="72" w:type="dxa"/>
              <w:left w:w="144" w:type="dxa"/>
              <w:bottom w:w="72" w:type="dxa"/>
              <w:right w:w="144" w:type="dxa"/>
            </w:tcMar>
            <w:hideMark/>
          </w:tcPr>
          <w:p w14:paraId="59179920" w14:textId="77777777" w:rsidR="00A42B38" w:rsidRPr="00A42B38" w:rsidRDefault="00A42B38" w:rsidP="00F24498">
            <w:pPr>
              <w:rPr>
                <w:rFonts w:ascii="Times New Roman" w:hAnsi="Times New Roman"/>
                <w:kern w:val="2"/>
                <w:sz w:val="18"/>
                <w:szCs w:val="22"/>
                <w:lang w:val="fr-FR"/>
              </w:rPr>
            </w:pPr>
            <w:r w:rsidRPr="00A42B38">
              <w:rPr>
                <w:rFonts w:ascii="Times New Roman" w:hAnsi="Times New Roman"/>
                <w:kern w:val="2"/>
                <w:sz w:val="18"/>
                <w:szCs w:val="22"/>
              </w:rPr>
              <w:t>Topology</w:t>
            </w:r>
          </w:p>
        </w:tc>
        <w:tc>
          <w:tcPr>
            <w:tcW w:w="2268" w:type="dxa"/>
            <w:tcBorders>
              <w:top w:val="single" w:sz="8" w:space="0" w:color="101010"/>
              <w:left w:val="single" w:sz="8" w:space="0" w:color="101010"/>
              <w:bottom w:val="single" w:sz="8" w:space="0" w:color="101010"/>
              <w:right w:val="single" w:sz="8" w:space="0" w:color="101010"/>
            </w:tcBorders>
            <w:shd w:val="clear" w:color="auto" w:fill="FFFFFF"/>
            <w:tcMar>
              <w:top w:w="72" w:type="dxa"/>
              <w:left w:w="144" w:type="dxa"/>
              <w:bottom w:w="72" w:type="dxa"/>
              <w:right w:w="144" w:type="dxa"/>
            </w:tcMar>
            <w:hideMark/>
          </w:tcPr>
          <w:p w14:paraId="795A51C3" w14:textId="77777777" w:rsidR="00A42B38" w:rsidRPr="00A42B38" w:rsidRDefault="00A42B38" w:rsidP="00F24498">
            <w:pPr>
              <w:rPr>
                <w:rFonts w:ascii="Times New Roman" w:hAnsi="Times New Roman"/>
                <w:kern w:val="2"/>
                <w:sz w:val="18"/>
                <w:szCs w:val="22"/>
                <w:lang w:val="fr-FR"/>
              </w:rPr>
            </w:pPr>
            <w:r w:rsidRPr="00A42B38">
              <w:rPr>
                <w:rFonts w:ascii="Times New Roman" w:hAnsi="Times New Roman"/>
                <w:kern w:val="2"/>
                <w:sz w:val="18"/>
                <w:szCs w:val="22"/>
              </w:rPr>
              <w:t>Destination BAP Address</w:t>
            </w:r>
          </w:p>
        </w:tc>
        <w:tc>
          <w:tcPr>
            <w:tcW w:w="851" w:type="dxa"/>
            <w:tcBorders>
              <w:top w:val="single" w:sz="8" w:space="0" w:color="101010"/>
              <w:left w:val="single" w:sz="8" w:space="0" w:color="101010"/>
              <w:bottom w:val="single" w:sz="8" w:space="0" w:color="101010"/>
              <w:right w:val="single" w:sz="8" w:space="0" w:color="101010"/>
            </w:tcBorders>
            <w:shd w:val="clear" w:color="auto" w:fill="FFFFFF"/>
            <w:tcMar>
              <w:top w:w="72" w:type="dxa"/>
              <w:left w:w="144" w:type="dxa"/>
              <w:bottom w:w="72" w:type="dxa"/>
              <w:right w:w="144" w:type="dxa"/>
            </w:tcMar>
            <w:hideMark/>
          </w:tcPr>
          <w:p w14:paraId="18FFB0AF" w14:textId="77777777" w:rsidR="00A42B38" w:rsidRPr="00A42B38" w:rsidRDefault="00A42B38" w:rsidP="00F24498">
            <w:pPr>
              <w:rPr>
                <w:rFonts w:ascii="Times New Roman" w:hAnsi="Times New Roman"/>
                <w:kern w:val="2"/>
                <w:sz w:val="18"/>
                <w:szCs w:val="22"/>
                <w:lang w:val="fr-FR"/>
              </w:rPr>
            </w:pPr>
            <w:r w:rsidRPr="00A42B38">
              <w:rPr>
                <w:rFonts w:ascii="Times New Roman" w:hAnsi="Times New Roman"/>
                <w:kern w:val="2"/>
                <w:sz w:val="18"/>
                <w:szCs w:val="22"/>
              </w:rPr>
              <w:t>Path ID</w:t>
            </w:r>
          </w:p>
        </w:tc>
        <w:tc>
          <w:tcPr>
            <w:tcW w:w="992" w:type="dxa"/>
            <w:tcBorders>
              <w:top w:val="single" w:sz="8" w:space="0" w:color="101010"/>
              <w:left w:val="single" w:sz="8" w:space="0" w:color="101010"/>
              <w:bottom w:val="single" w:sz="8" w:space="0" w:color="101010"/>
              <w:right w:val="single" w:sz="8" w:space="0" w:color="101010"/>
            </w:tcBorders>
            <w:shd w:val="clear" w:color="auto" w:fill="FFFFFF"/>
            <w:tcMar>
              <w:top w:w="72" w:type="dxa"/>
              <w:left w:w="144" w:type="dxa"/>
              <w:bottom w:w="72" w:type="dxa"/>
              <w:right w:w="144" w:type="dxa"/>
            </w:tcMar>
            <w:hideMark/>
          </w:tcPr>
          <w:p w14:paraId="2429F361" w14:textId="77777777" w:rsidR="00A42B38" w:rsidRPr="00A42B38" w:rsidRDefault="00A42B38" w:rsidP="00F24498">
            <w:pPr>
              <w:rPr>
                <w:rFonts w:ascii="Times New Roman" w:hAnsi="Times New Roman"/>
                <w:kern w:val="2"/>
                <w:sz w:val="18"/>
                <w:szCs w:val="22"/>
                <w:lang w:val="fr-FR"/>
              </w:rPr>
            </w:pPr>
            <w:r w:rsidRPr="00A42B38">
              <w:rPr>
                <w:rFonts w:ascii="Times New Roman" w:hAnsi="Times New Roman"/>
                <w:kern w:val="2"/>
                <w:sz w:val="18"/>
                <w:szCs w:val="22"/>
              </w:rPr>
              <w:t>Topology</w:t>
            </w:r>
          </w:p>
        </w:tc>
      </w:tr>
    </w:tbl>
    <w:p w14:paraId="2E8FF880" w14:textId="77777777" w:rsidR="00A42B38" w:rsidRPr="00A42B38" w:rsidRDefault="00A42B38" w:rsidP="00A42B38">
      <w:pPr>
        <w:pStyle w:val="Caption"/>
        <w:rPr>
          <w:rFonts w:ascii="Times New Roman" w:hAnsi="Times New Roman"/>
          <w:kern w:val="2"/>
          <w:szCs w:val="22"/>
          <w:lang w:val="en-US"/>
        </w:rPr>
      </w:pPr>
      <w:r w:rsidRPr="00A42B38">
        <w:rPr>
          <w:rFonts w:ascii="Times New Roman" w:hAnsi="Times New Roman"/>
        </w:rPr>
        <w:t xml:space="preserve">Figure </w:t>
      </w:r>
      <w:r w:rsidRPr="00A42B38">
        <w:rPr>
          <w:rFonts w:ascii="Times New Roman" w:hAnsi="Times New Roman"/>
        </w:rPr>
        <w:fldChar w:fldCharType="begin"/>
      </w:r>
      <w:r w:rsidRPr="00A42B38">
        <w:rPr>
          <w:rFonts w:ascii="Times New Roman" w:hAnsi="Times New Roman"/>
        </w:rPr>
        <w:instrText xml:space="preserve"> SEQ Figure \* ARABIC </w:instrText>
      </w:r>
      <w:r w:rsidRPr="00A42B38">
        <w:rPr>
          <w:rFonts w:ascii="Times New Roman" w:hAnsi="Times New Roman"/>
        </w:rPr>
        <w:fldChar w:fldCharType="separate"/>
      </w:r>
      <w:r w:rsidRPr="00A42B38">
        <w:rPr>
          <w:rFonts w:ascii="Times New Roman" w:hAnsi="Times New Roman"/>
          <w:noProof/>
        </w:rPr>
        <w:t>1</w:t>
      </w:r>
      <w:r w:rsidRPr="00A42B38">
        <w:rPr>
          <w:rFonts w:ascii="Times New Roman" w:hAnsi="Times New Roman"/>
          <w:noProof/>
        </w:rPr>
        <w:fldChar w:fldCharType="end"/>
      </w:r>
      <w:r w:rsidRPr="00A42B38">
        <w:rPr>
          <w:rFonts w:ascii="Times New Roman" w:hAnsi="Times New Roman"/>
        </w:rPr>
        <w:t> </w:t>
      </w:r>
      <w:r w:rsidRPr="00A42B38">
        <w:rPr>
          <w:rFonts w:ascii="Times New Roman" w:hAnsi="Times New Roman"/>
          <w:lang w:val="en-US"/>
        </w:rPr>
        <w:t xml:space="preserve">: Example of </w:t>
      </w:r>
      <w:r w:rsidRPr="00A42B38">
        <w:rPr>
          <w:rFonts w:ascii="Times New Roman" w:hAnsi="Times New Roman"/>
          <w:kern w:val="2"/>
          <w:szCs w:val="22"/>
          <w:lang w:val="en-GB"/>
        </w:rPr>
        <w:t>BAP Routing ID mapping</w:t>
      </w:r>
    </w:p>
    <w:p w14:paraId="7245EC4E" w14:textId="5C4E96A5" w:rsidR="00656D89" w:rsidRDefault="00656D89" w:rsidP="00BE3155">
      <w:pPr>
        <w:rPr>
          <w:rFonts w:ascii="Times New Roman" w:hAnsi="Times New Roman"/>
          <w:b/>
          <w:kern w:val="2"/>
          <w:szCs w:val="22"/>
          <w:lang w:val="en-GB"/>
        </w:rPr>
      </w:pPr>
      <w:r w:rsidRPr="00656D89">
        <w:rPr>
          <w:rFonts w:ascii="Times New Roman" w:hAnsi="Times New Roman"/>
          <w:b/>
          <w:kern w:val="2"/>
          <w:szCs w:val="22"/>
          <w:lang w:val="en-GB"/>
        </w:rPr>
        <w:t xml:space="preserve">Proposal </w:t>
      </w:r>
      <w:r w:rsidR="00977E42">
        <w:rPr>
          <w:rFonts w:ascii="Times New Roman" w:hAnsi="Times New Roman"/>
          <w:b/>
          <w:kern w:val="2"/>
          <w:szCs w:val="22"/>
          <w:lang w:val="en-GB"/>
        </w:rPr>
        <w:t>1</w:t>
      </w:r>
      <w:r w:rsidRPr="00656D89">
        <w:rPr>
          <w:rFonts w:ascii="Times New Roman" w:hAnsi="Times New Roman"/>
          <w:b/>
          <w:kern w:val="2"/>
          <w:szCs w:val="22"/>
          <w:lang w:val="en-GB"/>
        </w:rPr>
        <w:t xml:space="preserve">: </w:t>
      </w:r>
      <w:r w:rsidR="00984427">
        <w:rPr>
          <w:rFonts w:ascii="Times New Roman" w:hAnsi="Times New Roman"/>
          <w:b/>
          <w:kern w:val="2"/>
          <w:szCs w:val="22"/>
          <w:lang w:val="en-GB"/>
        </w:rPr>
        <w:t>For a boundary node, t</w:t>
      </w:r>
      <w:r w:rsidRPr="00656D89">
        <w:rPr>
          <w:rFonts w:ascii="Times New Roman" w:hAnsi="Times New Roman"/>
          <w:b/>
          <w:lang w:val="en-GB"/>
        </w:rPr>
        <w:t xml:space="preserve">he </w:t>
      </w:r>
      <w:r w:rsidRPr="00656D89">
        <w:rPr>
          <w:rFonts w:ascii="Times New Roman" w:hAnsi="Times New Roman"/>
          <w:b/>
          <w:kern w:val="2"/>
          <w:szCs w:val="22"/>
          <w:lang w:val="en-GB"/>
        </w:rPr>
        <w:t>BAP Routing ID mapping (or header rewriting configuration) indicate</w:t>
      </w:r>
      <w:r w:rsidR="00984427">
        <w:rPr>
          <w:rFonts w:ascii="Times New Roman" w:hAnsi="Times New Roman"/>
          <w:b/>
          <w:kern w:val="2"/>
          <w:szCs w:val="22"/>
          <w:lang w:val="en-GB"/>
        </w:rPr>
        <w:t>s</w:t>
      </w:r>
      <w:r w:rsidRPr="00656D89">
        <w:rPr>
          <w:rFonts w:ascii="Times New Roman" w:hAnsi="Times New Roman"/>
          <w:b/>
          <w:kern w:val="2"/>
          <w:szCs w:val="22"/>
          <w:lang w:val="en-GB"/>
        </w:rPr>
        <w:t xml:space="preserve"> the topology the previous Routing ID refers to, and </w:t>
      </w:r>
      <w:r w:rsidR="00984427">
        <w:rPr>
          <w:rFonts w:ascii="Times New Roman" w:hAnsi="Times New Roman"/>
          <w:b/>
          <w:kern w:val="2"/>
          <w:szCs w:val="22"/>
          <w:lang w:val="en-GB"/>
        </w:rPr>
        <w:t>i</w:t>
      </w:r>
      <w:r w:rsidRPr="00656D89">
        <w:rPr>
          <w:rFonts w:ascii="Times New Roman" w:hAnsi="Times New Roman"/>
          <w:b/>
          <w:kern w:val="2"/>
          <w:szCs w:val="22"/>
          <w:lang w:val="en-GB"/>
        </w:rPr>
        <w:t>ndicate</w:t>
      </w:r>
      <w:r w:rsidR="00984427">
        <w:rPr>
          <w:rFonts w:ascii="Times New Roman" w:hAnsi="Times New Roman"/>
          <w:b/>
          <w:kern w:val="2"/>
          <w:szCs w:val="22"/>
          <w:lang w:val="en-GB"/>
        </w:rPr>
        <w:t>s</w:t>
      </w:r>
      <w:r w:rsidRPr="00656D89">
        <w:rPr>
          <w:rFonts w:ascii="Times New Roman" w:hAnsi="Times New Roman"/>
          <w:b/>
          <w:kern w:val="2"/>
          <w:szCs w:val="22"/>
          <w:lang w:val="en-GB"/>
        </w:rPr>
        <w:t xml:space="preserve"> the topology the </w:t>
      </w:r>
      <w:r w:rsidR="00CF2802">
        <w:rPr>
          <w:rFonts w:ascii="Times New Roman" w:hAnsi="Times New Roman"/>
          <w:b/>
          <w:kern w:val="2"/>
          <w:szCs w:val="22"/>
          <w:lang w:val="en-GB"/>
        </w:rPr>
        <w:t>new</w:t>
      </w:r>
      <w:r w:rsidRPr="00656D89">
        <w:rPr>
          <w:rFonts w:ascii="Times New Roman" w:hAnsi="Times New Roman"/>
          <w:b/>
          <w:kern w:val="2"/>
          <w:szCs w:val="22"/>
          <w:lang w:val="en-GB"/>
        </w:rPr>
        <w:t xml:space="preserve"> Routing ID refers to.</w:t>
      </w:r>
    </w:p>
    <w:p w14:paraId="56B8F4F9" w14:textId="77777777" w:rsidR="00095582" w:rsidRDefault="00095582" w:rsidP="00BE3155">
      <w:pPr>
        <w:rPr>
          <w:rFonts w:ascii="Times New Roman" w:hAnsi="Times New Roman"/>
          <w:kern w:val="2"/>
          <w:szCs w:val="22"/>
          <w:lang w:val="en-GB"/>
        </w:rPr>
      </w:pPr>
    </w:p>
    <w:p w14:paraId="0429E038" w14:textId="261819DA" w:rsidR="00656D89" w:rsidRDefault="00E701A7" w:rsidP="00BE3155">
      <w:pPr>
        <w:rPr>
          <w:rFonts w:ascii="Times New Roman" w:hAnsi="Times New Roman"/>
          <w:lang w:val="en-GB"/>
        </w:rPr>
      </w:pPr>
      <w:r w:rsidRPr="00656D89">
        <w:rPr>
          <w:rFonts w:ascii="Times New Roman" w:hAnsi="Times New Roman"/>
          <w:lang w:val="en-GB"/>
        </w:rPr>
        <w:t xml:space="preserve">For ingress to egress BH RLC channel mapping at </w:t>
      </w:r>
      <w:r w:rsidR="00656D89" w:rsidRPr="00656D89">
        <w:rPr>
          <w:rFonts w:ascii="Times New Roman" w:hAnsi="Times New Roman"/>
          <w:lang w:val="en-GB"/>
        </w:rPr>
        <w:t>a</w:t>
      </w:r>
      <w:r w:rsidRPr="00656D89">
        <w:rPr>
          <w:rFonts w:ascii="Times New Roman" w:hAnsi="Times New Roman"/>
          <w:lang w:val="en-GB"/>
        </w:rPr>
        <w:t xml:space="preserve"> boundary node, it </w:t>
      </w:r>
      <w:r w:rsidR="00CF6731">
        <w:rPr>
          <w:rFonts w:ascii="Times New Roman" w:hAnsi="Times New Roman"/>
          <w:lang w:val="en-GB"/>
        </w:rPr>
        <w:t>is</w:t>
      </w:r>
      <w:r w:rsidR="00D7103D" w:rsidRPr="00656D89">
        <w:rPr>
          <w:rFonts w:ascii="Times New Roman" w:hAnsi="Times New Roman"/>
          <w:lang w:val="en-GB"/>
        </w:rPr>
        <w:t xml:space="preserve"> </w:t>
      </w:r>
      <w:r w:rsidRPr="00656D89">
        <w:rPr>
          <w:rFonts w:ascii="Times New Roman" w:hAnsi="Times New Roman"/>
          <w:lang w:val="en-GB"/>
        </w:rPr>
        <w:t xml:space="preserve">required to indicate the </w:t>
      </w:r>
      <w:r w:rsidR="00656D89" w:rsidRPr="00656D89">
        <w:rPr>
          <w:rFonts w:ascii="Times New Roman" w:hAnsi="Times New Roman"/>
          <w:lang w:val="en-GB"/>
        </w:rPr>
        <w:t>egress</w:t>
      </w:r>
      <w:r w:rsidRPr="00656D89">
        <w:rPr>
          <w:rFonts w:ascii="Times New Roman" w:hAnsi="Times New Roman"/>
          <w:lang w:val="en-GB"/>
        </w:rPr>
        <w:t xml:space="preserve"> topo</w:t>
      </w:r>
      <w:r w:rsidR="003673BB" w:rsidRPr="00656D89">
        <w:rPr>
          <w:rFonts w:ascii="Times New Roman" w:hAnsi="Times New Roman"/>
          <w:lang w:val="en-GB"/>
        </w:rPr>
        <w:t xml:space="preserve">logy associated with </w:t>
      </w:r>
      <w:r w:rsidR="00656D89" w:rsidRPr="00656D89">
        <w:rPr>
          <w:rFonts w:ascii="Times New Roman" w:hAnsi="Times New Roman"/>
          <w:lang w:val="en-GB"/>
        </w:rPr>
        <w:t>the</w:t>
      </w:r>
      <w:r w:rsidR="003673BB" w:rsidRPr="00656D89">
        <w:rPr>
          <w:rFonts w:ascii="Times New Roman" w:hAnsi="Times New Roman"/>
          <w:lang w:val="en-GB"/>
        </w:rPr>
        <w:t xml:space="preserve"> </w:t>
      </w:r>
      <w:r w:rsidR="00656D89" w:rsidRPr="00656D89">
        <w:rPr>
          <w:rFonts w:ascii="Times New Roman" w:hAnsi="Times New Roman"/>
          <w:kern w:val="2"/>
          <w:szCs w:val="22"/>
          <w:lang w:val="en-GB"/>
        </w:rPr>
        <w:t>next hop BAP address</w:t>
      </w:r>
      <w:r w:rsidRPr="00656D89">
        <w:rPr>
          <w:rFonts w:ascii="Times New Roman" w:hAnsi="Times New Roman"/>
          <w:lang w:val="en-GB"/>
        </w:rPr>
        <w:t xml:space="preserve">, and the </w:t>
      </w:r>
      <w:r w:rsidR="00656D89" w:rsidRPr="00656D89">
        <w:rPr>
          <w:rFonts w:ascii="Times New Roman" w:hAnsi="Times New Roman"/>
          <w:lang w:val="en-GB"/>
        </w:rPr>
        <w:t>ingress</w:t>
      </w:r>
      <w:r w:rsidRPr="00656D89">
        <w:rPr>
          <w:rFonts w:ascii="Times New Roman" w:hAnsi="Times New Roman"/>
          <w:lang w:val="en-GB"/>
        </w:rPr>
        <w:t xml:space="preserve"> topol</w:t>
      </w:r>
      <w:r w:rsidR="003673BB" w:rsidRPr="00656D89">
        <w:rPr>
          <w:rFonts w:ascii="Times New Roman" w:hAnsi="Times New Roman"/>
          <w:lang w:val="en-GB"/>
        </w:rPr>
        <w:t xml:space="preserve">ogy associated with </w:t>
      </w:r>
      <w:r w:rsidR="00656D89" w:rsidRPr="00656D89">
        <w:rPr>
          <w:rFonts w:ascii="Times New Roman" w:hAnsi="Times New Roman"/>
          <w:lang w:val="en-GB"/>
        </w:rPr>
        <w:t>the</w:t>
      </w:r>
      <w:r w:rsidR="003673BB" w:rsidRPr="00656D89">
        <w:rPr>
          <w:rFonts w:ascii="Times New Roman" w:hAnsi="Times New Roman"/>
          <w:lang w:val="en-GB"/>
        </w:rPr>
        <w:t xml:space="preserve"> prior </w:t>
      </w:r>
      <w:r w:rsidR="00656D89" w:rsidRPr="00656D89">
        <w:rPr>
          <w:rFonts w:ascii="Times New Roman" w:hAnsi="Times New Roman"/>
          <w:lang w:val="en-GB"/>
        </w:rPr>
        <w:t>hop BAP address</w:t>
      </w:r>
      <w:r w:rsidR="00656D89">
        <w:rPr>
          <w:rFonts w:ascii="Times New Roman" w:hAnsi="Times New Roman"/>
          <w:lang w:val="en-GB"/>
        </w:rPr>
        <w:t xml:space="preserve">. </w:t>
      </w:r>
      <w:r w:rsidR="005B6A7A">
        <w:rPr>
          <w:rFonts w:ascii="Times New Roman" w:hAnsi="Times New Roman"/>
          <w:lang w:val="en-GB"/>
        </w:rPr>
        <w:t>Alternately</w:t>
      </w:r>
      <w:r w:rsidR="007A38D1">
        <w:rPr>
          <w:rFonts w:ascii="Times New Roman" w:hAnsi="Times New Roman"/>
          <w:lang w:val="en-GB"/>
        </w:rPr>
        <w:t xml:space="preserve">, </w:t>
      </w:r>
      <w:r w:rsidR="00656D89">
        <w:rPr>
          <w:rFonts w:ascii="Times New Roman" w:hAnsi="Times New Roman"/>
          <w:lang w:val="en-GB"/>
        </w:rPr>
        <w:t xml:space="preserve">the </w:t>
      </w:r>
      <w:r w:rsidR="00656D89" w:rsidRPr="00656D89">
        <w:rPr>
          <w:rFonts w:ascii="Times New Roman" w:hAnsi="Times New Roman"/>
          <w:lang w:val="en-GB"/>
        </w:rPr>
        <w:t>BH RLC channel mapping</w:t>
      </w:r>
      <w:r w:rsidR="00656D89">
        <w:rPr>
          <w:rFonts w:ascii="Times New Roman" w:hAnsi="Times New Roman"/>
          <w:lang w:val="en-GB"/>
        </w:rPr>
        <w:t xml:space="preserve"> configuration provides the mapping </w:t>
      </w:r>
      <w:r w:rsidR="00CF6731">
        <w:rPr>
          <w:rFonts w:ascii="Times New Roman" w:hAnsi="Times New Roman"/>
          <w:lang w:val="en-GB"/>
        </w:rPr>
        <w:t>between (</w:t>
      </w:r>
      <w:r w:rsidR="00656D89">
        <w:rPr>
          <w:rFonts w:ascii="Times New Roman" w:hAnsi="Times New Roman"/>
          <w:lang w:val="en-GB"/>
        </w:rPr>
        <w:t xml:space="preserve">ingress link </w:t>
      </w:r>
      <w:r w:rsidR="00CF6731">
        <w:rPr>
          <w:rFonts w:ascii="Times New Roman" w:hAnsi="Times New Roman"/>
          <w:lang w:val="en-GB"/>
        </w:rPr>
        <w:t xml:space="preserve">+ </w:t>
      </w:r>
      <w:r w:rsidR="00656D89">
        <w:rPr>
          <w:rFonts w:ascii="Times New Roman" w:hAnsi="Times New Roman"/>
          <w:lang w:val="en-GB"/>
        </w:rPr>
        <w:t>ingress BH RLC channel ID</w:t>
      </w:r>
      <w:r w:rsidR="00CF6731">
        <w:rPr>
          <w:rFonts w:ascii="Times New Roman" w:hAnsi="Times New Roman"/>
          <w:lang w:val="en-GB"/>
        </w:rPr>
        <w:t>) and (</w:t>
      </w:r>
      <w:r w:rsidR="00656D89">
        <w:rPr>
          <w:rFonts w:ascii="Times New Roman" w:hAnsi="Times New Roman"/>
          <w:lang w:val="en-GB"/>
        </w:rPr>
        <w:t xml:space="preserve">egress link </w:t>
      </w:r>
      <w:r w:rsidR="00CF6731">
        <w:rPr>
          <w:rFonts w:ascii="Times New Roman" w:hAnsi="Times New Roman"/>
          <w:lang w:val="en-GB"/>
        </w:rPr>
        <w:t>+</w:t>
      </w:r>
      <w:r w:rsidR="00656D89">
        <w:rPr>
          <w:rFonts w:ascii="Times New Roman" w:hAnsi="Times New Roman"/>
          <w:lang w:val="en-GB"/>
        </w:rPr>
        <w:t xml:space="preserve"> </w:t>
      </w:r>
      <w:r w:rsidR="00CF6731">
        <w:rPr>
          <w:rFonts w:ascii="Times New Roman" w:hAnsi="Times New Roman"/>
          <w:lang w:val="en-GB"/>
        </w:rPr>
        <w:t>egress BH RLC channel ID)</w:t>
      </w:r>
      <w:r w:rsidR="00656D89">
        <w:rPr>
          <w:rFonts w:ascii="Times New Roman" w:hAnsi="Times New Roman"/>
          <w:lang w:val="en-GB"/>
        </w:rPr>
        <w:t xml:space="preserve">, </w:t>
      </w:r>
      <w:r w:rsidR="007A38D1">
        <w:rPr>
          <w:rFonts w:ascii="Times New Roman" w:hAnsi="Times New Roman"/>
          <w:lang w:val="en-GB"/>
        </w:rPr>
        <w:t>where</w:t>
      </w:r>
      <w:r w:rsidR="00CF6731">
        <w:rPr>
          <w:rFonts w:ascii="Times New Roman" w:hAnsi="Times New Roman"/>
          <w:lang w:val="en-GB"/>
        </w:rPr>
        <w:t xml:space="preserve"> </w:t>
      </w:r>
      <w:r w:rsidR="007A38D1">
        <w:rPr>
          <w:rFonts w:ascii="Times New Roman" w:hAnsi="Times New Roman"/>
          <w:lang w:val="en-GB"/>
        </w:rPr>
        <w:t>each</w:t>
      </w:r>
      <w:r w:rsidR="00CF6731">
        <w:rPr>
          <w:rFonts w:ascii="Times New Roman" w:hAnsi="Times New Roman"/>
          <w:lang w:val="en-GB"/>
        </w:rPr>
        <w:t xml:space="preserve"> link i</w:t>
      </w:r>
      <w:r w:rsidR="007A38D1">
        <w:rPr>
          <w:rFonts w:ascii="Times New Roman" w:hAnsi="Times New Roman"/>
          <w:lang w:val="en-GB"/>
        </w:rPr>
        <w:t>s associated to</w:t>
      </w:r>
      <w:r w:rsidR="00CF6731">
        <w:rPr>
          <w:rFonts w:ascii="Times New Roman" w:hAnsi="Times New Roman"/>
          <w:lang w:val="en-GB"/>
        </w:rPr>
        <w:t xml:space="preserve"> a topology (primary/MCG or secondary/SCG).</w:t>
      </w:r>
    </w:p>
    <w:tbl>
      <w:tblPr>
        <w:tblW w:w="7654" w:type="dxa"/>
        <w:tblInd w:w="1408" w:type="dxa"/>
        <w:tblCellMar>
          <w:left w:w="0" w:type="dxa"/>
          <w:right w:w="0" w:type="dxa"/>
        </w:tblCellMar>
        <w:tblLook w:val="0420" w:firstRow="1" w:lastRow="0" w:firstColumn="0" w:lastColumn="0" w:noHBand="0" w:noVBand="1"/>
      </w:tblPr>
      <w:tblGrid>
        <w:gridCol w:w="1276"/>
        <w:gridCol w:w="992"/>
        <w:gridCol w:w="1276"/>
        <w:gridCol w:w="992"/>
        <w:gridCol w:w="1559"/>
        <w:gridCol w:w="1559"/>
      </w:tblGrid>
      <w:tr w:rsidR="00A42B38" w:rsidRPr="00A42B38" w14:paraId="5B3FAC13" w14:textId="77777777" w:rsidTr="00F24498">
        <w:trPr>
          <w:trHeight w:val="535"/>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53" w:type="dxa"/>
              <w:left w:w="106" w:type="dxa"/>
              <w:bottom w:w="53" w:type="dxa"/>
              <w:right w:w="106" w:type="dxa"/>
            </w:tcMar>
            <w:hideMark/>
          </w:tcPr>
          <w:p w14:paraId="771BD49A" w14:textId="77777777" w:rsidR="00A42B38" w:rsidRPr="00A42B38" w:rsidRDefault="00A42B38" w:rsidP="00F24498">
            <w:pPr>
              <w:overflowPunct/>
              <w:autoSpaceDE/>
              <w:autoSpaceDN/>
              <w:adjustRightInd/>
              <w:spacing w:after="0"/>
              <w:jc w:val="left"/>
              <w:textAlignment w:val="auto"/>
              <w:rPr>
                <w:rFonts w:ascii="Times New Roman" w:eastAsia="Times New Roman" w:hAnsi="Times New Roman"/>
                <w:sz w:val="18"/>
                <w:szCs w:val="36"/>
                <w:lang w:val="fr-FR" w:eastAsia="fr-FR"/>
              </w:rPr>
            </w:pPr>
            <w:r w:rsidRPr="00A42B38">
              <w:rPr>
                <w:rFonts w:ascii="Times New Roman" w:eastAsia="Meiryo UI" w:hAnsi="Times New Roman"/>
                <w:color w:val="000000" w:themeColor="text1"/>
                <w:kern w:val="24"/>
                <w:sz w:val="18"/>
                <w:szCs w:val="18"/>
                <w:lang w:eastAsia="fr-FR"/>
              </w:rPr>
              <w:t>Next-hop BAP address</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53" w:type="dxa"/>
              <w:left w:w="106" w:type="dxa"/>
              <w:bottom w:w="53" w:type="dxa"/>
              <w:right w:w="106" w:type="dxa"/>
            </w:tcMar>
            <w:hideMark/>
          </w:tcPr>
          <w:p w14:paraId="01B81860" w14:textId="77777777" w:rsidR="00A42B38" w:rsidRPr="00A42B38" w:rsidRDefault="00A42B38" w:rsidP="00F24498">
            <w:pPr>
              <w:overflowPunct/>
              <w:autoSpaceDE/>
              <w:autoSpaceDN/>
              <w:adjustRightInd/>
              <w:spacing w:after="0"/>
              <w:jc w:val="left"/>
              <w:textAlignment w:val="auto"/>
              <w:rPr>
                <w:rFonts w:ascii="Times New Roman" w:eastAsia="Times New Roman" w:hAnsi="Times New Roman"/>
                <w:sz w:val="18"/>
                <w:szCs w:val="36"/>
                <w:lang w:val="fr-FR" w:eastAsia="fr-FR"/>
              </w:rPr>
            </w:pPr>
            <w:r w:rsidRPr="00A42B38">
              <w:rPr>
                <w:rFonts w:ascii="Times New Roman" w:eastAsia="Times New Roman" w:hAnsi="Times New Roman"/>
                <w:color w:val="000000" w:themeColor="text1"/>
                <w:kern w:val="24"/>
                <w:sz w:val="18"/>
                <w:szCs w:val="18"/>
                <w:lang w:eastAsia="fr-FR"/>
              </w:rPr>
              <w:t>egress-topology</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53" w:type="dxa"/>
              <w:left w:w="106" w:type="dxa"/>
              <w:bottom w:w="53" w:type="dxa"/>
              <w:right w:w="106" w:type="dxa"/>
            </w:tcMar>
            <w:hideMark/>
          </w:tcPr>
          <w:p w14:paraId="0E8BDB3E" w14:textId="77777777" w:rsidR="00A42B38" w:rsidRPr="00A42B38" w:rsidRDefault="00A42B38" w:rsidP="00F24498">
            <w:pPr>
              <w:overflowPunct/>
              <w:autoSpaceDE/>
              <w:autoSpaceDN/>
              <w:adjustRightInd/>
              <w:spacing w:after="0"/>
              <w:jc w:val="left"/>
              <w:textAlignment w:val="auto"/>
              <w:rPr>
                <w:rFonts w:ascii="Times New Roman" w:eastAsia="Times New Roman" w:hAnsi="Times New Roman"/>
                <w:sz w:val="18"/>
                <w:szCs w:val="36"/>
                <w:lang w:val="fr-FR" w:eastAsia="fr-FR"/>
              </w:rPr>
            </w:pPr>
            <w:r w:rsidRPr="00A42B38">
              <w:rPr>
                <w:rFonts w:ascii="Times New Roman" w:eastAsia="Times New Roman" w:hAnsi="Times New Roman"/>
                <w:color w:val="000000" w:themeColor="text1"/>
                <w:kern w:val="24"/>
                <w:sz w:val="18"/>
                <w:szCs w:val="18"/>
                <w:lang w:eastAsia="fr-FR"/>
              </w:rPr>
              <w:t>Prior-hop BAP address</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53" w:type="dxa"/>
              <w:left w:w="106" w:type="dxa"/>
              <w:bottom w:w="53" w:type="dxa"/>
              <w:right w:w="106" w:type="dxa"/>
            </w:tcMar>
            <w:hideMark/>
          </w:tcPr>
          <w:p w14:paraId="26668E21" w14:textId="77777777" w:rsidR="00A42B38" w:rsidRPr="00A42B38" w:rsidRDefault="00A42B38" w:rsidP="00F24498">
            <w:pPr>
              <w:overflowPunct/>
              <w:autoSpaceDE/>
              <w:autoSpaceDN/>
              <w:adjustRightInd/>
              <w:spacing w:after="0"/>
              <w:jc w:val="left"/>
              <w:textAlignment w:val="auto"/>
              <w:rPr>
                <w:rFonts w:ascii="Times New Roman" w:eastAsia="Times New Roman" w:hAnsi="Times New Roman"/>
                <w:sz w:val="18"/>
                <w:szCs w:val="36"/>
                <w:lang w:val="fr-FR" w:eastAsia="fr-FR"/>
              </w:rPr>
            </w:pPr>
            <w:r w:rsidRPr="00A42B38">
              <w:rPr>
                <w:rFonts w:ascii="Times New Roman" w:eastAsia="Times New Roman" w:hAnsi="Times New Roman"/>
                <w:color w:val="000000" w:themeColor="text1"/>
                <w:kern w:val="24"/>
                <w:sz w:val="18"/>
                <w:szCs w:val="18"/>
                <w:lang w:eastAsia="fr-FR"/>
              </w:rPr>
              <w:t>ingress-topology</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06" w:type="dxa"/>
              <w:bottom w:w="53" w:type="dxa"/>
              <w:right w:w="106" w:type="dxa"/>
            </w:tcMar>
            <w:hideMark/>
          </w:tcPr>
          <w:p w14:paraId="47673FBC" w14:textId="77777777" w:rsidR="00A42B38" w:rsidRPr="00A42B38" w:rsidRDefault="00A42B38" w:rsidP="00F24498">
            <w:pPr>
              <w:overflowPunct/>
              <w:autoSpaceDE/>
              <w:autoSpaceDN/>
              <w:adjustRightInd/>
              <w:spacing w:after="0"/>
              <w:jc w:val="left"/>
              <w:textAlignment w:val="auto"/>
              <w:rPr>
                <w:rFonts w:ascii="Times New Roman" w:eastAsia="Times New Roman" w:hAnsi="Times New Roman"/>
                <w:sz w:val="18"/>
                <w:szCs w:val="36"/>
                <w:lang w:eastAsia="fr-FR"/>
              </w:rPr>
            </w:pPr>
            <w:r w:rsidRPr="00A42B38">
              <w:rPr>
                <w:rFonts w:ascii="Times New Roman" w:eastAsia="Times New Roman" w:hAnsi="Times New Roman"/>
                <w:color w:val="000000" w:themeColor="text1"/>
                <w:kern w:val="24"/>
                <w:sz w:val="18"/>
                <w:szCs w:val="18"/>
                <w:lang w:eastAsia="fr-FR"/>
              </w:rPr>
              <w:t>Ingress BH RLC channel ID</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06" w:type="dxa"/>
              <w:bottom w:w="53" w:type="dxa"/>
              <w:right w:w="106" w:type="dxa"/>
            </w:tcMar>
            <w:hideMark/>
          </w:tcPr>
          <w:p w14:paraId="5F04EE87" w14:textId="77777777" w:rsidR="00A42B38" w:rsidRPr="00A42B38" w:rsidRDefault="00A42B38" w:rsidP="00F24498">
            <w:pPr>
              <w:overflowPunct/>
              <w:autoSpaceDE/>
              <w:autoSpaceDN/>
              <w:adjustRightInd/>
              <w:spacing w:after="0"/>
              <w:jc w:val="left"/>
              <w:textAlignment w:val="auto"/>
              <w:rPr>
                <w:rFonts w:ascii="Times New Roman" w:eastAsia="Times New Roman" w:hAnsi="Times New Roman"/>
                <w:sz w:val="18"/>
                <w:szCs w:val="36"/>
                <w:lang w:eastAsia="fr-FR"/>
              </w:rPr>
            </w:pPr>
            <w:r w:rsidRPr="00A42B38">
              <w:rPr>
                <w:rFonts w:ascii="Times New Roman" w:eastAsia="Times New Roman" w:hAnsi="Times New Roman"/>
                <w:color w:val="000000" w:themeColor="text1"/>
                <w:kern w:val="24"/>
                <w:sz w:val="18"/>
                <w:szCs w:val="18"/>
                <w:lang w:eastAsia="fr-FR"/>
              </w:rPr>
              <w:t>Egress BH RLC channel ID</w:t>
            </w:r>
          </w:p>
        </w:tc>
      </w:tr>
    </w:tbl>
    <w:p w14:paraId="34B9387C" w14:textId="77777777" w:rsidR="00A42B38" w:rsidRPr="00A42B38" w:rsidRDefault="00A42B38" w:rsidP="00A42B38">
      <w:pPr>
        <w:pStyle w:val="Caption"/>
        <w:rPr>
          <w:rFonts w:ascii="Times New Roman" w:hAnsi="Times New Roman"/>
          <w:b w:val="0"/>
          <w:kern w:val="2"/>
          <w:szCs w:val="22"/>
          <w:lang w:val="en-US"/>
        </w:rPr>
      </w:pPr>
      <w:r w:rsidRPr="00A42B38">
        <w:rPr>
          <w:rFonts w:ascii="Times New Roman" w:hAnsi="Times New Roman"/>
        </w:rPr>
        <w:t xml:space="preserve">Figure </w:t>
      </w:r>
      <w:r w:rsidRPr="00A42B38">
        <w:rPr>
          <w:rFonts w:ascii="Times New Roman" w:hAnsi="Times New Roman"/>
        </w:rPr>
        <w:fldChar w:fldCharType="begin"/>
      </w:r>
      <w:r w:rsidRPr="00A42B38">
        <w:rPr>
          <w:rFonts w:ascii="Times New Roman" w:hAnsi="Times New Roman"/>
        </w:rPr>
        <w:instrText xml:space="preserve"> SEQ Figure \* ARABIC </w:instrText>
      </w:r>
      <w:r w:rsidRPr="00A42B38">
        <w:rPr>
          <w:rFonts w:ascii="Times New Roman" w:hAnsi="Times New Roman"/>
        </w:rPr>
        <w:fldChar w:fldCharType="separate"/>
      </w:r>
      <w:r w:rsidRPr="00A42B38">
        <w:rPr>
          <w:rFonts w:ascii="Times New Roman" w:hAnsi="Times New Roman"/>
          <w:noProof/>
        </w:rPr>
        <w:t>2</w:t>
      </w:r>
      <w:r w:rsidRPr="00A42B38">
        <w:rPr>
          <w:rFonts w:ascii="Times New Roman" w:hAnsi="Times New Roman"/>
        </w:rPr>
        <w:fldChar w:fldCharType="end"/>
      </w:r>
      <w:r w:rsidRPr="00A42B38">
        <w:rPr>
          <w:rFonts w:ascii="Times New Roman" w:hAnsi="Times New Roman"/>
        </w:rPr>
        <w:t> </w:t>
      </w:r>
      <w:r w:rsidRPr="00A42B38">
        <w:rPr>
          <w:rFonts w:ascii="Times New Roman" w:hAnsi="Times New Roman"/>
          <w:lang w:val="en-US"/>
        </w:rPr>
        <w:t>: Example of BH RLC channel mapping</w:t>
      </w:r>
    </w:p>
    <w:p w14:paraId="4C7BDA19" w14:textId="05B2C886" w:rsidR="00656D89" w:rsidRPr="00656D89" w:rsidRDefault="00656D89" w:rsidP="00656D89">
      <w:pPr>
        <w:rPr>
          <w:rFonts w:ascii="Times New Roman" w:hAnsi="Times New Roman"/>
          <w:b/>
          <w:kern w:val="2"/>
          <w:szCs w:val="22"/>
          <w:lang w:val="en-GB"/>
        </w:rPr>
      </w:pPr>
      <w:r w:rsidRPr="00656D89">
        <w:rPr>
          <w:rFonts w:ascii="Times New Roman" w:hAnsi="Times New Roman"/>
          <w:b/>
          <w:lang w:val="en-GB"/>
        </w:rPr>
        <w:t xml:space="preserve">Proposal </w:t>
      </w:r>
      <w:r w:rsidR="00E3587F">
        <w:rPr>
          <w:rFonts w:ascii="Times New Roman" w:hAnsi="Times New Roman"/>
          <w:b/>
          <w:lang w:val="en-GB"/>
        </w:rPr>
        <w:t>2</w:t>
      </w:r>
      <w:r w:rsidRPr="00656D89">
        <w:rPr>
          <w:rFonts w:ascii="Times New Roman" w:hAnsi="Times New Roman"/>
          <w:b/>
          <w:lang w:val="en-GB"/>
        </w:rPr>
        <w:t>: For ingress to egress BH RLC channel mapping</w:t>
      </w:r>
      <w:r w:rsidR="00551658">
        <w:rPr>
          <w:rFonts w:ascii="Times New Roman" w:hAnsi="Times New Roman"/>
          <w:b/>
          <w:lang w:val="en-GB"/>
        </w:rPr>
        <w:t xml:space="preserve"> </w:t>
      </w:r>
      <w:r w:rsidR="00551658" w:rsidRPr="00551658">
        <w:rPr>
          <w:rFonts w:ascii="Times New Roman" w:hAnsi="Times New Roman"/>
          <w:b/>
          <w:lang w:val="en-GB"/>
        </w:rPr>
        <w:t>at a boundary node</w:t>
      </w:r>
      <w:r w:rsidRPr="00656D89">
        <w:rPr>
          <w:rFonts w:ascii="Times New Roman" w:hAnsi="Times New Roman"/>
          <w:b/>
          <w:lang w:val="en-GB"/>
        </w:rPr>
        <w:t>, it</w:t>
      </w:r>
      <w:r>
        <w:rPr>
          <w:rFonts w:ascii="Times New Roman" w:hAnsi="Times New Roman"/>
          <w:b/>
          <w:lang w:val="en-GB"/>
        </w:rPr>
        <w:t xml:space="preserve"> </w:t>
      </w:r>
      <w:r w:rsidR="00CF6731">
        <w:rPr>
          <w:rFonts w:ascii="Times New Roman" w:hAnsi="Times New Roman"/>
          <w:b/>
          <w:lang w:val="en-GB"/>
        </w:rPr>
        <w:t>is</w:t>
      </w:r>
      <w:r w:rsidRPr="00656D89">
        <w:rPr>
          <w:rFonts w:ascii="Times New Roman" w:hAnsi="Times New Roman"/>
          <w:b/>
          <w:lang w:val="en-GB"/>
        </w:rPr>
        <w:t xml:space="preserve"> required to indicate the egress topology associated with the </w:t>
      </w:r>
      <w:r w:rsidRPr="00656D89">
        <w:rPr>
          <w:rFonts w:ascii="Times New Roman" w:hAnsi="Times New Roman"/>
          <w:b/>
          <w:kern w:val="2"/>
          <w:szCs w:val="22"/>
          <w:lang w:val="en-GB"/>
        </w:rPr>
        <w:t>next hop BAP address</w:t>
      </w:r>
      <w:r w:rsidRPr="00656D89">
        <w:rPr>
          <w:rFonts w:ascii="Times New Roman" w:hAnsi="Times New Roman"/>
          <w:b/>
          <w:lang w:val="en-GB"/>
        </w:rPr>
        <w:t>, and the ingress topology associated with the prior hop BAP address</w:t>
      </w:r>
      <w:r>
        <w:rPr>
          <w:rFonts w:ascii="Times New Roman" w:hAnsi="Times New Roman"/>
          <w:b/>
          <w:lang w:val="en-GB"/>
        </w:rPr>
        <w:t>.</w:t>
      </w:r>
    </w:p>
    <w:p w14:paraId="609EB95C" w14:textId="77777777" w:rsidR="00A42B38" w:rsidRDefault="00A42B38" w:rsidP="00BE3155">
      <w:pPr>
        <w:rPr>
          <w:rFonts w:ascii="Times New Roman" w:hAnsi="Times New Roman"/>
          <w:b/>
          <w:kern w:val="2"/>
          <w:szCs w:val="22"/>
          <w:lang w:val="en-GB"/>
        </w:rPr>
      </w:pPr>
    </w:p>
    <w:p w14:paraId="498AD20B" w14:textId="6B538538" w:rsidR="007A38D1" w:rsidRPr="007A38D1" w:rsidRDefault="007A38D1" w:rsidP="00BE3155">
      <w:pPr>
        <w:rPr>
          <w:rFonts w:ascii="Times New Roman" w:hAnsi="Times New Roman"/>
          <w:kern w:val="2"/>
          <w:szCs w:val="22"/>
          <w:lang w:val="en-GB"/>
        </w:rPr>
      </w:pPr>
      <w:r>
        <w:rPr>
          <w:rFonts w:ascii="Times New Roman" w:hAnsi="Times New Roman"/>
          <w:kern w:val="2"/>
          <w:szCs w:val="22"/>
          <w:lang w:val="en-GB"/>
        </w:rPr>
        <w:t xml:space="preserve">For </w:t>
      </w:r>
      <w:r w:rsidR="00984427">
        <w:rPr>
          <w:rFonts w:ascii="Times New Roman" w:hAnsi="Times New Roman"/>
          <w:kern w:val="2"/>
          <w:szCs w:val="22"/>
          <w:lang w:val="en-GB"/>
        </w:rPr>
        <w:t>BAP data packets crossing a boundary node from an ingress topology different from the egress topology</w:t>
      </w:r>
      <w:r w:rsidR="00E3086D">
        <w:rPr>
          <w:rFonts w:ascii="Times New Roman" w:hAnsi="Times New Roman"/>
          <w:kern w:val="2"/>
          <w:szCs w:val="22"/>
          <w:lang w:val="en-GB"/>
        </w:rPr>
        <w:t>,</w:t>
      </w:r>
      <w:r>
        <w:rPr>
          <w:rFonts w:ascii="Times New Roman" w:hAnsi="Times New Roman"/>
          <w:kern w:val="2"/>
          <w:szCs w:val="22"/>
          <w:lang w:val="en-GB"/>
        </w:rPr>
        <w:t xml:space="preserve"> if N:1 bearer mapping is applied </w:t>
      </w:r>
      <w:r w:rsidR="00984427">
        <w:rPr>
          <w:rFonts w:ascii="Times New Roman" w:hAnsi="Times New Roman"/>
          <w:kern w:val="2"/>
          <w:szCs w:val="22"/>
          <w:lang w:val="en-GB"/>
        </w:rPr>
        <w:t>on</w:t>
      </w:r>
      <w:r>
        <w:rPr>
          <w:rFonts w:ascii="Times New Roman" w:hAnsi="Times New Roman"/>
          <w:kern w:val="2"/>
          <w:szCs w:val="22"/>
          <w:lang w:val="en-GB"/>
        </w:rPr>
        <w:t xml:space="preserve"> the ingress </w:t>
      </w:r>
      <w:r w:rsidR="00984427">
        <w:rPr>
          <w:rFonts w:ascii="Times New Roman" w:hAnsi="Times New Roman"/>
          <w:kern w:val="2"/>
          <w:szCs w:val="22"/>
          <w:lang w:val="en-GB"/>
        </w:rPr>
        <w:t>link</w:t>
      </w:r>
      <w:r w:rsidR="00E3086D">
        <w:rPr>
          <w:rFonts w:ascii="Times New Roman" w:hAnsi="Times New Roman"/>
          <w:kern w:val="2"/>
          <w:szCs w:val="22"/>
          <w:lang w:val="en-GB"/>
        </w:rPr>
        <w:t xml:space="preserve">, then N:1 bearer mapping shall also be applied </w:t>
      </w:r>
      <w:r w:rsidR="00984427">
        <w:rPr>
          <w:rFonts w:ascii="Times New Roman" w:hAnsi="Times New Roman"/>
          <w:kern w:val="2"/>
          <w:szCs w:val="22"/>
          <w:lang w:val="en-GB"/>
        </w:rPr>
        <w:t>on the egress link</w:t>
      </w:r>
      <w:r w:rsidR="00E3086D">
        <w:rPr>
          <w:rFonts w:ascii="Times New Roman" w:hAnsi="Times New Roman"/>
          <w:kern w:val="2"/>
          <w:szCs w:val="22"/>
          <w:lang w:val="en-GB"/>
        </w:rPr>
        <w:t>.</w:t>
      </w:r>
      <w:r w:rsidR="00984427">
        <w:rPr>
          <w:rFonts w:ascii="Times New Roman" w:hAnsi="Times New Roman"/>
          <w:kern w:val="2"/>
          <w:szCs w:val="22"/>
          <w:lang w:val="en-GB"/>
        </w:rPr>
        <w:t xml:space="preserve"> A coordination between the IAB-donor-CUs is required to guarantee a consistent configuration of IAB-nodes in both topologies.</w:t>
      </w:r>
    </w:p>
    <w:p w14:paraId="035322CA" w14:textId="034239BE" w:rsidR="00AA2536" w:rsidRDefault="00551658" w:rsidP="00BE3155">
      <w:pPr>
        <w:rPr>
          <w:rFonts w:ascii="Times New Roman" w:hAnsi="Times New Roman"/>
          <w:b/>
          <w:kern w:val="2"/>
          <w:szCs w:val="22"/>
          <w:lang w:val="en-GB"/>
        </w:rPr>
      </w:pPr>
      <w:r w:rsidRPr="00551658">
        <w:rPr>
          <w:rFonts w:ascii="Times New Roman" w:hAnsi="Times New Roman"/>
          <w:b/>
          <w:lang w:val="en-GB"/>
        </w:rPr>
        <w:t xml:space="preserve">Proposal </w:t>
      </w:r>
      <w:r w:rsidR="00E3587F">
        <w:rPr>
          <w:rFonts w:ascii="Times New Roman" w:hAnsi="Times New Roman"/>
          <w:b/>
          <w:lang w:val="en-GB"/>
        </w:rPr>
        <w:t>3</w:t>
      </w:r>
      <w:r w:rsidRPr="00551658">
        <w:rPr>
          <w:rFonts w:ascii="Times New Roman" w:hAnsi="Times New Roman"/>
          <w:b/>
          <w:lang w:val="en-GB"/>
        </w:rPr>
        <w:t xml:space="preserve">: </w:t>
      </w:r>
      <w:r w:rsidRPr="00551658">
        <w:rPr>
          <w:rFonts w:ascii="Times New Roman" w:hAnsi="Times New Roman"/>
          <w:b/>
          <w:kern w:val="2"/>
          <w:szCs w:val="22"/>
          <w:lang w:val="en-GB"/>
        </w:rPr>
        <w:t>For BAP data packets crossing a boundary node from an ingress topology different from the egress topology, if N:1 bearer mapping is applied on the ingress link, then N:1 bearer mapping shall also be applied on the egress link</w:t>
      </w:r>
      <w:r>
        <w:rPr>
          <w:rFonts w:ascii="Times New Roman" w:hAnsi="Times New Roman"/>
          <w:b/>
          <w:kern w:val="2"/>
          <w:szCs w:val="22"/>
          <w:lang w:val="en-GB"/>
        </w:rPr>
        <w:t>.</w:t>
      </w:r>
    </w:p>
    <w:p w14:paraId="533999AC" w14:textId="77777777" w:rsidR="00551658" w:rsidRPr="00551658" w:rsidRDefault="00551658" w:rsidP="00BE3155">
      <w:pPr>
        <w:rPr>
          <w:rFonts w:ascii="Times New Roman" w:hAnsi="Times New Roman"/>
          <w:lang w:val="en-GB"/>
        </w:rPr>
      </w:pPr>
    </w:p>
    <w:p w14:paraId="660BFA8E" w14:textId="4B8FBEBC" w:rsidR="00F93F94" w:rsidRDefault="00F93F94" w:rsidP="003F05D2">
      <w:pPr>
        <w:rPr>
          <w:rFonts w:ascii="Times New Roman" w:hAnsi="Times New Roman"/>
          <w:lang w:val="en-GB"/>
        </w:rPr>
      </w:pPr>
    </w:p>
    <w:p w14:paraId="11777FA2" w14:textId="77777777" w:rsidR="007A35BE" w:rsidRDefault="007A35BE" w:rsidP="007A35BE">
      <w:pPr>
        <w:pStyle w:val="Heading1"/>
        <w:rPr>
          <w:rFonts w:eastAsia="SimSun"/>
          <w:lang w:val="en-US"/>
        </w:rPr>
      </w:pPr>
      <w:r w:rsidRPr="00CB19F6">
        <w:rPr>
          <w:rFonts w:eastAsia="SimSun"/>
          <w:lang w:val="en-US"/>
        </w:rPr>
        <w:lastRenderedPageBreak/>
        <w:t>Conclusion</w:t>
      </w:r>
    </w:p>
    <w:p w14:paraId="2F923CCE" w14:textId="38DD739A" w:rsidR="009E3D87" w:rsidRPr="009E3D87" w:rsidRDefault="007A35BE" w:rsidP="002F6505">
      <w:pPr>
        <w:rPr>
          <w:rFonts w:ascii="Times New Roman" w:hAnsi="Times New Roman"/>
          <w:b/>
        </w:rPr>
      </w:pPr>
      <w:r w:rsidRPr="00703599">
        <w:rPr>
          <w:rFonts w:ascii="Times New Roman" w:hAnsi="Times New Roman"/>
        </w:rPr>
        <w:t xml:space="preserve">In this </w:t>
      </w:r>
      <w:r w:rsidR="00C95F8A">
        <w:rPr>
          <w:rFonts w:ascii="Times New Roman" w:hAnsi="Times New Roman"/>
        </w:rPr>
        <w:t>contribution</w:t>
      </w:r>
      <w:r w:rsidRPr="00703599">
        <w:rPr>
          <w:rFonts w:ascii="Times New Roman" w:hAnsi="Times New Roman"/>
        </w:rPr>
        <w:t xml:space="preserve">, </w:t>
      </w:r>
      <w:r w:rsidR="007C33CB" w:rsidRPr="00832A14">
        <w:rPr>
          <w:rFonts w:ascii="Times New Roman" w:hAnsi="Times New Roman"/>
          <w:lang w:val="en-GB"/>
        </w:rPr>
        <w:t xml:space="preserve">we </w:t>
      </w:r>
      <w:r w:rsidR="007C33CB">
        <w:rPr>
          <w:rFonts w:ascii="Times New Roman" w:hAnsi="Times New Roman"/>
          <w:lang w:val="en-GB"/>
        </w:rPr>
        <w:t>have with the following</w:t>
      </w:r>
      <w:r w:rsidR="007C33CB" w:rsidRPr="00832A14">
        <w:rPr>
          <w:rFonts w:ascii="Times New Roman" w:hAnsi="Times New Roman"/>
          <w:lang w:val="en-GB"/>
        </w:rPr>
        <w:t xml:space="preserve"> </w:t>
      </w:r>
      <w:r w:rsidR="007C33CB">
        <w:rPr>
          <w:rFonts w:ascii="Times New Roman" w:hAnsi="Times New Roman"/>
          <w:lang w:val="en-GB"/>
        </w:rPr>
        <w:t>proposals</w:t>
      </w:r>
      <w:r w:rsidR="00E3587F">
        <w:rPr>
          <w:rFonts w:ascii="Times New Roman" w:hAnsi="Times New Roman"/>
          <w:lang w:val="en-GB"/>
        </w:rPr>
        <w:t xml:space="preserve"> related to the configuration of a boundary node</w:t>
      </w:r>
      <w:r w:rsidR="007C33CB">
        <w:rPr>
          <w:rFonts w:ascii="Times New Roman" w:hAnsi="Times New Roman"/>
          <w:lang w:val="en-GB"/>
        </w:rPr>
        <w:t>:</w:t>
      </w:r>
    </w:p>
    <w:p w14:paraId="60CC3965" w14:textId="289A3BA5" w:rsidR="009A5C3C" w:rsidRDefault="009A5C3C" w:rsidP="009A5C3C">
      <w:pPr>
        <w:rPr>
          <w:rFonts w:ascii="Times New Roman" w:hAnsi="Times New Roman"/>
          <w:b/>
          <w:kern w:val="2"/>
          <w:szCs w:val="22"/>
          <w:lang w:val="en-GB"/>
        </w:rPr>
      </w:pPr>
      <w:r w:rsidRPr="00656D89">
        <w:rPr>
          <w:rFonts w:ascii="Times New Roman" w:hAnsi="Times New Roman"/>
          <w:b/>
          <w:kern w:val="2"/>
          <w:szCs w:val="22"/>
          <w:lang w:val="en-GB"/>
        </w:rPr>
        <w:t xml:space="preserve">Proposal </w:t>
      </w:r>
      <w:r w:rsidR="00977E42">
        <w:rPr>
          <w:rFonts w:ascii="Times New Roman" w:hAnsi="Times New Roman"/>
          <w:b/>
          <w:kern w:val="2"/>
          <w:szCs w:val="22"/>
          <w:lang w:val="en-GB"/>
        </w:rPr>
        <w:t>1</w:t>
      </w:r>
      <w:r w:rsidRPr="00656D89">
        <w:rPr>
          <w:rFonts w:ascii="Times New Roman" w:hAnsi="Times New Roman"/>
          <w:b/>
          <w:kern w:val="2"/>
          <w:szCs w:val="22"/>
          <w:lang w:val="en-GB"/>
        </w:rPr>
        <w:t xml:space="preserve">: </w:t>
      </w:r>
      <w:r>
        <w:rPr>
          <w:rFonts w:ascii="Times New Roman" w:hAnsi="Times New Roman"/>
          <w:b/>
          <w:kern w:val="2"/>
          <w:szCs w:val="22"/>
          <w:lang w:val="en-GB"/>
        </w:rPr>
        <w:t>For a boundary node, t</w:t>
      </w:r>
      <w:r w:rsidRPr="00656D89">
        <w:rPr>
          <w:rFonts w:ascii="Times New Roman" w:hAnsi="Times New Roman"/>
          <w:b/>
          <w:lang w:val="en-GB"/>
        </w:rPr>
        <w:t xml:space="preserve">he </w:t>
      </w:r>
      <w:r w:rsidRPr="00656D89">
        <w:rPr>
          <w:rFonts w:ascii="Times New Roman" w:hAnsi="Times New Roman"/>
          <w:b/>
          <w:kern w:val="2"/>
          <w:szCs w:val="22"/>
          <w:lang w:val="en-GB"/>
        </w:rPr>
        <w:t>BAP Routing ID mapping (or header rewriting configuration) indicate</w:t>
      </w:r>
      <w:r>
        <w:rPr>
          <w:rFonts w:ascii="Times New Roman" w:hAnsi="Times New Roman"/>
          <w:b/>
          <w:kern w:val="2"/>
          <w:szCs w:val="22"/>
          <w:lang w:val="en-GB"/>
        </w:rPr>
        <w:t>s</w:t>
      </w:r>
      <w:r w:rsidRPr="00656D89">
        <w:rPr>
          <w:rFonts w:ascii="Times New Roman" w:hAnsi="Times New Roman"/>
          <w:b/>
          <w:kern w:val="2"/>
          <w:szCs w:val="22"/>
          <w:lang w:val="en-GB"/>
        </w:rPr>
        <w:t xml:space="preserve"> the topology the previous Routing ID refers to, and </w:t>
      </w:r>
      <w:r>
        <w:rPr>
          <w:rFonts w:ascii="Times New Roman" w:hAnsi="Times New Roman"/>
          <w:b/>
          <w:kern w:val="2"/>
          <w:szCs w:val="22"/>
          <w:lang w:val="en-GB"/>
        </w:rPr>
        <w:t>i</w:t>
      </w:r>
      <w:r w:rsidRPr="00656D89">
        <w:rPr>
          <w:rFonts w:ascii="Times New Roman" w:hAnsi="Times New Roman"/>
          <w:b/>
          <w:kern w:val="2"/>
          <w:szCs w:val="22"/>
          <w:lang w:val="en-GB"/>
        </w:rPr>
        <w:t>ndicate</w:t>
      </w:r>
      <w:r>
        <w:rPr>
          <w:rFonts w:ascii="Times New Roman" w:hAnsi="Times New Roman"/>
          <w:b/>
          <w:kern w:val="2"/>
          <w:szCs w:val="22"/>
          <w:lang w:val="en-GB"/>
        </w:rPr>
        <w:t>s</w:t>
      </w:r>
      <w:r w:rsidRPr="00656D89">
        <w:rPr>
          <w:rFonts w:ascii="Times New Roman" w:hAnsi="Times New Roman"/>
          <w:b/>
          <w:kern w:val="2"/>
          <w:szCs w:val="22"/>
          <w:lang w:val="en-GB"/>
        </w:rPr>
        <w:t xml:space="preserve"> the topology the </w:t>
      </w:r>
      <w:r w:rsidR="00A07FD1">
        <w:rPr>
          <w:rFonts w:ascii="Times New Roman" w:hAnsi="Times New Roman"/>
          <w:b/>
          <w:kern w:val="2"/>
          <w:szCs w:val="22"/>
          <w:lang w:val="en-GB"/>
        </w:rPr>
        <w:t>new</w:t>
      </w:r>
      <w:r w:rsidRPr="00656D89">
        <w:rPr>
          <w:rFonts w:ascii="Times New Roman" w:hAnsi="Times New Roman"/>
          <w:b/>
          <w:kern w:val="2"/>
          <w:szCs w:val="22"/>
          <w:lang w:val="en-GB"/>
        </w:rPr>
        <w:t xml:space="preserve"> Routing ID refers to.</w:t>
      </w:r>
    </w:p>
    <w:p w14:paraId="4784BA8E" w14:textId="41EFF4D6" w:rsidR="009A5C3C" w:rsidRPr="00656D89" w:rsidRDefault="009A5C3C" w:rsidP="009A5C3C">
      <w:pPr>
        <w:rPr>
          <w:rFonts w:ascii="Times New Roman" w:hAnsi="Times New Roman"/>
          <w:b/>
          <w:kern w:val="2"/>
          <w:szCs w:val="22"/>
          <w:lang w:val="en-GB"/>
        </w:rPr>
      </w:pPr>
      <w:r w:rsidRPr="00656D89">
        <w:rPr>
          <w:rFonts w:ascii="Times New Roman" w:hAnsi="Times New Roman"/>
          <w:b/>
          <w:lang w:val="en-GB"/>
        </w:rPr>
        <w:t xml:space="preserve">Proposal </w:t>
      </w:r>
      <w:r w:rsidR="00E3587F">
        <w:rPr>
          <w:rFonts w:ascii="Times New Roman" w:hAnsi="Times New Roman"/>
          <w:b/>
          <w:lang w:val="en-GB"/>
        </w:rPr>
        <w:t>2</w:t>
      </w:r>
      <w:r w:rsidRPr="00656D89">
        <w:rPr>
          <w:rFonts w:ascii="Times New Roman" w:hAnsi="Times New Roman"/>
          <w:b/>
          <w:lang w:val="en-GB"/>
        </w:rPr>
        <w:t>: For ingress to egress BH RLC channel mapping</w:t>
      </w:r>
      <w:r>
        <w:rPr>
          <w:rFonts w:ascii="Times New Roman" w:hAnsi="Times New Roman"/>
          <w:b/>
          <w:lang w:val="en-GB"/>
        </w:rPr>
        <w:t xml:space="preserve"> </w:t>
      </w:r>
      <w:r w:rsidRPr="00551658">
        <w:rPr>
          <w:rFonts w:ascii="Times New Roman" w:hAnsi="Times New Roman"/>
          <w:b/>
          <w:lang w:val="en-GB"/>
        </w:rPr>
        <w:t>at a boundary node</w:t>
      </w:r>
      <w:r w:rsidRPr="00656D89">
        <w:rPr>
          <w:rFonts w:ascii="Times New Roman" w:hAnsi="Times New Roman"/>
          <w:b/>
          <w:lang w:val="en-GB"/>
        </w:rPr>
        <w:t>, it</w:t>
      </w:r>
      <w:r>
        <w:rPr>
          <w:rFonts w:ascii="Times New Roman" w:hAnsi="Times New Roman"/>
          <w:b/>
          <w:lang w:val="en-GB"/>
        </w:rPr>
        <w:t xml:space="preserve"> is</w:t>
      </w:r>
      <w:r w:rsidRPr="00656D89">
        <w:rPr>
          <w:rFonts w:ascii="Times New Roman" w:hAnsi="Times New Roman"/>
          <w:b/>
          <w:lang w:val="en-GB"/>
        </w:rPr>
        <w:t xml:space="preserve"> required to indicate the egress topology associated with the </w:t>
      </w:r>
      <w:r w:rsidRPr="00656D89">
        <w:rPr>
          <w:rFonts w:ascii="Times New Roman" w:hAnsi="Times New Roman"/>
          <w:b/>
          <w:kern w:val="2"/>
          <w:szCs w:val="22"/>
          <w:lang w:val="en-GB"/>
        </w:rPr>
        <w:t>next hop BAP address</w:t>
      </w:r>
      <w:r w:rsidRPr="00656D89">
        <w:rPr>
          <w:rFonts w:ascii="Times New Roman" w:hAnsi="Times New Roman"/>
          <w:b/>
          <w:lang w:val="en-GB"/>
        </w:rPr>
        <w:t>, and the ingress topology associated with the prior hop BAP address</w:t>
      </w:r>
      <w:r>
        <w:rPr>
          <w:rFonts w:ascii="Times New Roman" w:hAnsi="Times New Roman"/>
          <w:b/>
          <w:lang w:val="en-GB"/>
        </w:rPr>
        <w:t>.</w:t>
      </w:r>
    </w:p>
    <w:p w14:paraId="2522A140" w14:textId="20119F96" w:rsidR="009A5C3C" w:rsidRDefault="009A5C3C" w:rsidP="009A5C3C">
      <w:pPr>
        <w:rPr>
          <w:rFonts w:ascii="Times New Roman" w:hAnsi="Times New Roman"/>
          <w:b/>
          <w:kern w:val="2"/>
          <w:szCs w:val="22"/>
          <w:lang w:val="en-GB"/>
        </w:rPr>
      </w:pPr>
      <w:r w:rsidRPr="00551658">
        <w:rPr>
          <w:rFonts w:ascii="Times New Roman" w:hAnsi="Times New Roman"/>
          <w:b/>
          <w:lang w:val="en-GB"/>
        </w:rPr>
        <w:t xml:space="preserve">Proposal </w:t>
      </w:r>
      <w:r w:rsidR="00E3587F">
        <w:rPr>
          <w:rFonts w:ascii="Times New Roman" w:hAnsi="Times New Roman"/>
          <w:b/>
          <w:lang w:val="en-GB"/>
        </w:rPr>
        <w:t>3</w:t>
      </w:r>
      <w:r w:rsidRPr="00551658">
        <w:rPr>
          <w:rFonts w:ascii="Times New Roman" w:hAnsi="Times New Roman"/>
          <w:b/>
          <w:lang w:val="en-GB"/>
        </w:rPr>
        <w:t xml:space="preserve">: </w:t>
      </w:r>
      <w:r w:rsidRPr="00551658">
        <w:rPr>
          <w:rFonts w:ascii="Times New Roman" w:hAnsi="Times New Roman"/>
          <w:b/>
          <w:kern w:val="2"/>
          <w:szCs w:val="22"/>
          <w:lang w:val="en-GB"/>
        </w:rPr>
        <w:t>For BAP data packets crossing a boundary node from an ingress topology different from the egress topology, if N:1 bearer mapping is applied on the ingress link, then N:1 bearer mapping shall also be applied on the egress link</w:t>
      </w:r>
      <w:r>
        <w:rPr>
          <w:rFonts w:ascii="Times New Roman" w:hAnsi="Times New Roman"/>
          <w:b/>
          <w:kern w:val="2"/>
          <w:szCs w:val="22"/>
          <w:lang w:val="en-GB"/>
        </w:rPr>
        <w:t>.</w:t>
      </w:r>
    </w:p>
    <w:p w14:paraId="42F047E4" w14:textId="77777777" w:rsidR="000B41AD" w:rsidRPr="000B41AD" w:rsidRDefault="000B41AD" w:rsidP="00AF4469">
      <w:pPr>
        <w:spacing w:after="60"/>
        <w:rPr>
          <w:rFonts w:ascii="Times New Roman" w:hAnsi="Times New Roman"/>
          <w:b/>
          <w:bCs/>
          <w:lang w:val="en-GB"/>
        </w:rPr>
      </w:pPr>
    </w:p>
    <w:bookmarkEnd w:id="0"/>
    <w:bookmarkEnd w:id="1"/>
    <w:p w14:paraId="1702D9A3" w14:textId="2EFCE2DD"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376493C3" w14:textId="6A10B425" w:rsidR="00DD6A6E" w:rsidRDefault="002F2559" w:rsidP="006018AF">
      <w:pPr>
        <w:pStyle w:val="ListParagraph"/>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Pr="002F2559">
        <w:rPr>
          <w:rFonts w:ascii="Times New Roman" w:hAnsi="Times New Roman"/>
          <w:sz w:val="20"/>
          <w:lang w:eastAsia="zh-CN"/>
        </w:rPr>
        <w:t>1] Chairman notes of RAN</w:t>
      </w:r>
      <w:r w:rsidR="00795C12">
        <w:rPr>
          <w:rFonts w:ascii="Times New Roman" w:hAnsi="Times New Roman"/>
          <w:sz w:val="20"/>
          <w:lang w:val="en-US" w:eastAsia="zh-CN"/>
        </w:rPr>
        <w:t>2</w:t>
      </w:r>
      <w:r w:rsidR="008575AD">
        <w:rPr>
          <w:rFonts w:ascii="Times New Roman" w:hAnsi="Times New Roman"/>
          <w:sz w:val="20"/>
          <w:lang w:eastAsia="zh-CN"/>
        </w:rPr>
        <w:t>#11</w:t>
      </w:r>
      <w:r w:rsidR="006018AF">
        <w:rPr>
          <w:rFonts w:ascii="Times New Roman" w:hAnsi="Times New Roman"/>
          <w:sz w:val="20"/>
          <w:lang w:val="en-US" w:eastAsia="zh-CN"/>
        </w:rPr>
        <w:t>6</w:t>
      </w:r>
      <w:r w:rsidR="00795C12">
        <w:rPr>
          <w:rFonts w:ascii="Times New Roman" w:hAnsi="Times New Roman"/>
          <w:sz w:val="20"/>
          <w:lang w:eastAsia="zh-CN"/>
        </w:rPr>
        <w:t>e meeting</w:t>
      </w:r>
    </w:p>
    <w:p w14:paraId="1DDBF1AB" w14:textId="006FD0A3" w:rsidR="007D150E" w:rsidRPr="007D150E" w:rsidRDefault="007D150E" w:rsidP="006018AF">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Pr>
          <w:rFonts w:ascii="Times New Roman" w:hAnsi="Times New Roman"/>
          <w:sz w:val="20"/>
          <w:lang w:val="en-US" w:eastAsia="zh-CN"/>
        </w:rPr>
        <w:t xml:space="preserve">[2] </w:t>
      </w:r>
      <w:r w:rsidRPr="007D150E">
        <w:rPr>
          <w:rFonts w:ascii="Times New Roman" w:hAnsi="Times New Roman"/>
          <w:sz w:val="20"/>
          <w:lang w:val="en-US" w:eastAsia="zh-CN"/>
        </w:rPr>
        <w:t>R2-2111637</w:t>
      </w:r>
      <w:r>
        <w:rPr>
          <w:rFonts w:ascii="Times New Roman" w:hAnsi="Times New Roman"/>
          <w:sz w:val="20"/>
          <w:lang w:val="en-US" w:eastAsia="zh-CN"/>
        </w:rPr>
        <w:t xml:space="preserve">: </w:t>
      </w:r>
      <w:r w:rsidRPr="007D150E">
        <w:rPr>
          <w:rFonts w:ascii="Times New Roman" w:hAnsi="Times New Roman"/>
          <w:sz w:val="20"/>
          <w:lang w:val="en-US" w:eastAsia="zh-CN"/>
        </w:rPr>
        <w:t xml:space="preserve">Running CR of TS 38.340 for </w:t>
      </w:r>
      <w:proofErr w:type="spellStart"/>
      <w:r w:rsidRPr="007D150E">
        <w:rPr>
          <w:rFonts w:ascii="Times New Roman" w:hAnsi="Times New Roman"/>
          <w:sz w:val="20"/>
          <w:lang w:val="en-US" w:eastAsia="zh-CN"/>
        </w:rPr>
        <w:t>eIAB</w:t>
      </w:r>
      <w:proofErr w:type="spellEnd"/>
      <w:r>
        <w:rPr>
          <w:rFonts w:ascii="Times New Roman" w:hAnsi="Times New Roman"/>
          <w:sz w:val="20"/>
          <w:lang w:val="en-US" w:eastAsia="zh-CN"/>
        </w:rPr>
        <w:t xml:space="preserve"> v15</w:t>
      </w:r>
    </w:p>
    <w:sectPr w:rsidR="007D150E" w:rsidRPr="007D150E"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636A" w14:textId="77777777" w:rsidR="007C5AB4" w:rsidRDefault="007C5AB4" w:rsidP="00796430">
      <w:r>
        <w:separator/>
      </w:r>
    </w:p>
  </w:endnote>
  <w:endnote w:type="continuationSeparator" w:id="0">
    <w:p w14:paraId="6F0F6623" w14:textId="77777777" w:rsidR="007C5AB4" w:rsidRDefault="007C5AB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DC20" w14:textId="4D5AC68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5A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5AB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384C" w14:textId="77777777" w:rsidR="007C5AB4" w:rsidRDefault="007C5AB4" w:rsidP="00796430">
      <w:r>
        <w:separator/>
      </w:r>
    </w:p>
  </w:footnote>
  <w:footnote w:type="continuationSeparator" w:id="0">
    <w:p w14:paraId="1F90EE4E" w14:textId="77777777" w:rsidR="007C5AB4" w:rsidRDefault="007C5AB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ACEC"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0"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2"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3"/>
  </w:num>
  <w:num w:numId="3">
    <w:abstractNumId w:val="11"/>
  </w:num>
  <w:num w:numId="4">
    <w:abstractNumId w:val="8"/>
  </w:num>
  <w:num w:numId="5">
    <w:abstractNumId w:val="18"/>
  </w:num>
  <w:num w:numId="6">
    <w:abstractNumId w:val="9"/>
  </w:num>
  <w:num w:numId="7">
    <w:abstractNumId w:val="5"/>
  </w:num>
  <w:num w:numId="8">
    <w:abstractNumId w:val="14"/>
  </w:num>
  <w:num w:numId="9">
    <w:abstractNumId w:val="15"/>
    <w:lvlOverride w:ilvl="0">
      <w:startOverride w:val="1"/>
    </w:lvlOverride>
  </w:num>
  <w:num w:numId="10">
    <w:abstractNumId w:val="4"/>
  </w:num>
  <w:num w:numId="11">
    <w:abstractNumId w:val="12"/>
  </w:num>
  <w:num w:numId="12">
    <w:abstractNumId w:val="26"/>
  </w:num>
  <w:num w:numId="13">
    <w:abstractNumId w:val="7"/>
  </w:num>
  <w:num w:numId="14">
    <w:abstractNumId w:val="21"/>
  </w:num>
  <w:num w:numId="15">
    <w:abstractNumId w:val="20"/>
  </w:num>
  <w:num w:numId="16">
    <w:abstractNumId w:val="0"/>
  </w:num>
  <w:num w:numId="17">
    <w:abstractNumId w:val="25"/>
  </w:num>
  <w:num w:numId="18">
    <w:abstractNumId w:val="19"/>
  </w:num>
  <w:num w:numId="19">
    <w:abstractNumId w:val="10"/>
  </w:num>
  <w:num w:numId="20">
    <w:abstractNumId w:val="24"/>
  </w:num>
  <w:num w:numId="21">
    <w:abstractNumId w:val="3"/>
  </w:num>
  <w:num w:numId="22">
    <w:abstractNumId w:val="2"/>
  </w:num>
  <w:num w:numId="23">
    <w:abstractNumId w:val="6"/>
  </w:num>
  <w:num w:numId="24">
    <w:abstractNumId w:val="22"/>
  </w:num>
  <w:num w:numId="25">
    <w:abstractNumId w:val="16"/>
  </w:num>
  <w:num w:numId="26">
    <w:abstractNumId w:val="23"/>
  </w:num>
  <w:num w:numId="2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40"/>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51"/>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6C9"/>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FFE"/>
    <w:rsid w:val="00383B97"/>
    <w:rsid w:val="00383EBA"/>
    <w:rsid w:val="003841D5"/>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2FF"/>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456"/>
    <w:rsid w:val="00494A23"/>
    <w:rsid w:val="00494A5C"/>
    <w:rsid w:val="00494A8B"/>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290"/>
    <w:rsid w:val="004C26C5"/>
    <w:rsid w:val="004C28AF"/>
    <w:rsid w:val="004C3346"/>
    <w:rsid w:val="004C344E"/>
    <w:rsid w:val="004C3810"/>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A00"/>
    <w:rsid w:val="00503B39"/>
    <w:rsid w:val="005047A2"/>
    <w:rsid w:val="00504AFB"/>
    <w:rsid w:val="00504B09"/>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8AF"/>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D89"/>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2F24"/>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59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AB4"/>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50E"/>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B8"/>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E42"/>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B46"/>
    <w:rsid w:val="009F6DF4"/>
    <w:rsid w:val="009F6ED8"/>
    <w:rsid w:val="009F7512"/>
    <w:rsid w:val="009F7A29"/>
    <w:rsid w:val="009F7C1A"/>
    <w:rsid w:val="00A008C3"/>
    <w:rsid w:val="00A00AC2"/>
    <w:rsid w:val="00A00C0E"/>
    <w:rsid w:val="00A00DA5"/>
    <w:rsid w:val="00A01F36"/>
    <w:rsid w:val="00A02387"/>
    <w:rsid w:val="00A024A5"/>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229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430"/>
    <w:rsid w:val="00CB76CF"/>
    <w:rsid w:val="00CB7CC4"/>
    <w:rsid w:val="00CC027F"/>
    <w:rsid w:val="00CC0731"/>
    <w:rsid w:val="00CC080C"/>
    <w:rsid w:val="00CC10BF"/>
    <w:rsid w:val="00CC1551"/>
    <w:rsid w:val="00CC166B"/>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02"/>
    <w:rsid w:val="00CF28EA"/>
    <w:rsid w:val="00CF2B23"/>
    <w:rsid w:val="00CF3141"/>
    <w:rsid w:val="00CF3714"/>
    <w:rsid w:val="00CF37D0"/>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9F4"/>
    <w:rsid w:val="00DD6A6E"/>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9B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3385"/>
    <w:rsid w:val="00E238DD"/>
    <w:rsid w:val="00E23C6C"/>
    <w:rsid w:val="00E2452A"/>
    <w:rsid w:val="00E24574"/>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87F"/>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8C1"/>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BA8"/>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291E"/>
    <w:rsid w:val="00EA3356"/>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1A"/>
    <w:rsid w:val="00F37EA7"/>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33F27-B420-46B6-BE9B-81DADD4F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3</Pages>
  <Words>1129</Words>
  <Characters>6212</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VISA Pierre</cp:lastModifiedBy>
  <cp:revision>2</cp:revision>
  <cp:lastPrinted>2016-09-19T04:11:00Z</cp:lastPrinted>
  <dcterms:created xsi:type="dcterms:W3CDTF">2022-01-10T10:31:00Z</dcterms:created>
  <dcterms:modified xsi:type="dcterms:W3CDTF">2022-01-10T10:31:00Z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